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47" w:rsidRDefault="009A3B47" w:rsidP="009A3B47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9A3B47" w:rsidRDefault="009A3B47" w:rsidP="009A3B47">
      <w:pPr>
        <w:jc w:val="center"/>
        <w:outlineLvl w:val="0"/>
      </w:pPr>
      <w:r>
        <w:t>«</w:t>
      </w:r>
      <w:proofErr w:type="spellStart"/>
      <w:r>
        <w:t>Полазненская</w:t>
      </w:r>
      <w:proofErr w:type="spellEnd"/>
      <w:r>
        <w:t xml:space="preserve"> средняя общеобразовательная школа № 1»</w:t>
      </w:r>
    </w:p>
    <w:p w:rsidR="009A3B47" w:rsidRDefault="009A3B47" w:rsidP="009A3B47">
      <w:pPr>
        <w:jc w:val="both"/>
        <w:rPr>
          <w:b/>
        </w:rPr>
      </w:pPr>
    </w:p>
    <w:p w:rsidR="009A3B47" w:rsidRDefault="009A3B47" w:rsidP="009A3B47">
      <w:pPr>
        <w:jc w:val="both"/>
        <w:rPr>
          <w:b/>
        </w:rPr>
      </w:pPr>
    </w:p>
    <w:p w:rsidR="009A3B47" w:rsidRDefault="009A3B47" w:rsidP="009A3B47">
      <w:pPr>
        <w:jc w:val="both"/>
        <w:rPr>
          <w:b/>
        </w:rPr>
      </w:pPr>
    </w:p>
    <w:p w:rsidR="009A3B47" w:rsidRDefault="009A3B47" w:rsidP="009A3B47">
      <w:pPr>
        <w:jc w:val="both"/>
        <w:rPr>
          <w:b/>
        </w:rPr>
      </w:pPr>
    </w:p>
    <w:p w:rsidR="009A3B47" w:rsidRDefault="009A3B47" w:rsidP="009A3B47">
      <w:pPr>
        <w:jc w:val="both"/>
        <w:rPr>
          <w:b/>
        </w:rPr>
      </w:pPr>
    </w:p>
    <w:p w:rsidR="009A3B47" w:rsidRDefault="009A3B47" w:rsidP="009A3B47">
      <w:r>
        <w:t>Принято на МО</w:t>
      </w:r>
      <w:proofErr w:type="gramStart"/>
      <w:r>
        <w:t xml:space="preserve">                                                                                                                                                                      У</w:t>
      </w:r>
      <w:proofErr w:type="gramEnd"/>
      <w:r>
        <w:t>тверждаю:</w:t>
      </w:r>
    </w:p>
    <w:p w:rsidR="009A3B47" w:rsidRDefault="009A3B47" w:rsidP="009A3B47">
      <w:r>
        <w:t>учителей математики и информатики                                                                                                                             Директор МАОУ «ПСОШ № 1»</w:t>
      </w:r>
    </w:p>
    <w:p w:rsidR="009A3B47" w:rsidRDefault="009A3B47" w:rsidP="009A3B47">
      <w:r>
        <w:t xml:space="preserve">Протокол № ___ от _______2018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____________О.М. Брызгалова</w:t>
      </w:r>
    </w:p>
    <w:p w:rsidR="009A3B47" w:rsidRDefault="009A3B47" w:rsidP="009A3B47">
      <w:pPr>
        <w:jc w:val="both"/>
      </w:pPr>
    </w:p>
    <w:p w:rsidR="009A3B47" w:rsidRDefault="009A3B47" w:rsidP="009A3B47">
      <w:pPr>
        <w:jc w:val="center"/>
      </w:pPr>
    </w:p>
    <w:p w:rsidR="009A3B47" w:rsidRDefault="009A3B47" w:rsidP="009A3B47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9A3B47" w:rsidRDefault="009A3B47" w:rsidP="009A3B47">
      <w:pPr>
        <w:jc w:val="center"/>
        <w:rPr>
          <w:b/>
        </w:rPr>
      </w:pPr>
      <w:r>
        <w:rPr>
          <w:b/>
        </w:rPr>
        <w:t>по астрономии</w:t>
      </w:r>
    </w:p>
    <w:p w:rsidR="009A3B47" w:rsidRDefault="009A3B47" w:rsidP="009A3B47">
      <w:pPr>
        <w:jc w:val="center"/>
        <w:rPr>
          <w:b/>
        </w:rPr>
      </w:pPr>
      <w:r>
        <w:rPr>
          <w:b/>
        </w:rPr>
        <w:t>для 11 класса</w:t>
      </w: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jc w:val="center"/>
        <w:rPr>
          <w:b/>
        </w:rPr>
      </w:pPr>
      <w:r>
        <w:rPr>
          <w:b/>
        </w:rPr>
        <w:t>учителя МАОУ «</w:t>
      </w:r>
      <w:proofErr w:type="spellStart"/>
      <w:r>
        <w:rPr>
          <w:b/>
        </w:rPr>
        <w:t>Полазненская</w:t>
      </w:r>
      <w:proofErr w:type="spellEnd"/>
      <w:r>
        <w:rPr>
          <w:b/>
        </w:rPr>
        <w:t xml:space="preserve"> средняя общеобразовательная школа № 1»</w:t>
      </w:r>
    </w:p>
    <w:p w:rsidR="009A3B47" w:rsidRDefault="009A3B47" w:rsidP="009A3B47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9A3B47" w:rsidRDefault="009A3B47" w:rsidP="009A3B47">
      <w:pPr>
        <w:jc w:val="center"/>
        <w:rPr>
          <w:b/>
        </w:rPr>
      </w:pPr>
      <w:r>
        <w:rPr>
          <w:b/>
        </w:rPr>
        <w:t>первая категория</w:t>
      </w:r>
    </w:p>
    <w:p w:rsidR="009A3B47" w:rsidRDefault="009A3B47" w:rsidP="009A3B47">
      <w:pPr>
        <w:jc w:val="center"/>
        <w:rPr>
          <w:b/>
        </w:rPr>
      </w:pPr>
      <w:r>
        <w:rPr>
          <w:b/>
        </w:rPr>
        <w:t>на 2018– 2019 учебный год</w:t>
      </w: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rPr>
          <w:b/>
        </w:rPr>
      </w:pP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rPr>
          <w:b/>
        </w:rPr>
      </w:pP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jc w:val="center"/>
        <w:rPr>
          <w:b/>
        </w:rPr>
      </w:pPr>
    </w:p>
    <w:p w:rsidR="009A3B47" w:rsidRDefault="009A3B47" w:rsidP="009A3B47">
      <w:pPr>
        <w:jc w:val="center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Полазна</w:t>
      </w:r>
      <w:proofErr w:type="spellEnd"/>
    </w:p>
    <w:p w:rsidR="009A3B47" w:rsidRDefault="009A3B47" w:rsidP="009A3B47">
      <w:pPr>
        <w:jc w:val="center"/>
      </w:pPr>
      <w:r>
        <w:t>2018 г.</w:t>
      </w:r>
    </w:p>
    <w:p w:rsid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астрономии для 11 класса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2010г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 xml:space="preserve">.,, 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>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год, учебного плана на 2015-2016 учебный год.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  перегрузок в классе с детьми разного уровня обучения и интереса к астрономии. Она позволяет сформировать у учащихся средней школы достаточно широкое представление об астрономической картине мира.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11 класса с учетом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связей, возрастных особенностей уча</w:t>
      </w:r>
      <w:r w:rsidRPr="009A3B47">
        <w:rPr>
          <w:rFonts w:ascii="Times New Roman" w:hAnsi="Times New Roman" w:cs="Times New Roman"/>
          <w:sz w:val="28"/>
          <w:szCs w:val="28"/>
        </w:rPr>
        <w:softHyphen/>
        <w:t>щихся, определяет минимальный набор практических заданий, выполняемых учащимися.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Цели и задачи изучения астрономии: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При изучении основ современной астрономической науки перед учащимися ставятся следующие цели: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        понять сущность повседневно наблюдаемых и редких астрономических явлений;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        познакомиться с научными методами и историей изучения Вселенной;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-       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        осознать свое место в Солнечной системе и Галактике;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        ощутить связь своего существования со всей историей эволюции Метагалактики;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        выработать сознательное отношение к активно внедряемой в нашу жизнь астрологии и другим оккультным (эзотерическим) наукам.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Нормативно – правовая база: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Рабочая программа по астрономии для 11 класса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2010г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 xml:space="preserve">.,, 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>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год, учебного плана на 2015-2016 учебный год.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астрономии. Она позволяет сформировать у учащихся средней школы достаточно широкое представление об астрономической картине мира.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11 класса с учетом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связей, возрастных особенностей уча</w:t>
      </w:r>
      <w:r w:rsidRPr="009A3B47">
        <w:rPr>
          <w:rFonts w:ascii="Times New Roman" w:hAnsi="Times New Roman" w:cs="Times New Roman"/>
          <w:sz w:val="28"/>
          <w:szCs w:val="28"/>
        </w:rPr>
        <w:softHyphen/>
        <w:t>щихся, определяет минимальный набор практических заданий, выполняемых учащимися.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Цели и задачи изучения астрономии: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При изучении основ современной астрономической науки перед учащимися ставятся следующие цели: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 понять сущность повседневно наблюдаемых и редких астрономических явлений;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 познакомиться с научными методами и историей изучения Вселенной;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 осознать свое место в Солнечной системе и Галактике;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 ощутить связь своего существования со всей историей эволюции Метагалактики;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Курс астрономии XI класса не только завершает физико-математическое образование, но и несет в себе определенный общенаучный и культурный потенциал. Астрономия является завершающей философской и мировоззренческой дисциплиной, и ее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преподавании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естественнонаучное мировоззрение, цельная физическая картина мира. Астрономия может показать единство законов природы, применимость законов физики к небесным телам, дать целостное представление о строении Вселенной и познаваемости мира.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Изучение учащимися курса астрономии в 11 классе способствует: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развитию познавательной мотивации;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становлению у учащихся ключевых компетентностей;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развитию способности к самообучению и самопознанию;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созданию ситуации успеха, радости от познания.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подходы, которые определяют: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приобретение знаний и умений для использования в практической деятельности и повседневной жизни;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овладение способами познавательной, информационно-коммуникативной и рефлексивной деятельности;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• освоение познавательной, информационной, коммуникативной, рефлексивной компетенции.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Место предмета «Астрономия» в базисном учебном плане: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47">
        <w:rPr>
          <w:rFonts w:ascii="Times New Roman" w:hAnsi="Times New Roman" w:cs="Times New Roman"/>
          <w:sz w:val="28"/>
          <w:szCs w:val="28"/>
        </w:rPr>
        <w:t>Базисный учебный план для образовательный учреждений на этапе полного среднего образования предусматривает обязательное изучение астрономии в 11 классе в объеме 35 учебных часов из расчета 1 час в неделю.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Таким образом, курс рассчитан на реализацию программы в объеме 35 часов и 1 урок в неделю.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В содержание рабочей программы по астрономии для 11 класса внесены следующие дополнения и изменения, общий объем которых не превышает 10%: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4"/>
        <w:gridCol w:w="2879"/>
        <w:gridCol w:w="2440"/>
        <w:gridCol w:w="225"/>
        <w:gridCol w:w="5591"/>
      </w:tblGrid>
      <w:tr w:rsidR="009A3B47" w:rsidRPr="009A3B47" w:rsidTr="009A3B47">
        <w:tc>
          <w:tcPr>
            <w:tcW w:w="38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Учебный раздел</w:t>
            </w:r>
          </w:p>
        </w:tc>
        <w:tc>
          <w:tcPr>
            <w:tcW w:w="5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5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 государственной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 рабочей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645"/>
        </w:trPr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Физическая природа тел Солнечной системы.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за счет усиления практической деятельности при изучении темы</w:t>
            </w:r>
          </w:p>
        </w:tc>
      </w:tr>
      <w:tr w:rsidR="009A3B47" w:rsidRPr="009A3B47" w:rsidTr="009A3B47">
        <w:trPr>
          <w:trHeight w:val="780"/>
        </w:trPr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Солнце и звезды.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за счет слияния близких по содержанию тем уроков</w:t>
            </w:r>
          </w:p>
        </w:tc>
      </w:tr>
      <w:tr w:rsidR="009A3B47" w:rsidRPr="009A3B47" w:rsidTr="009A3B47">
        <w:trPr>
          <w:trHeight w:val="180"/>
        </w:trPr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Обобщающие уроки.</w:t>
            </w:r>
          </w:p>
        </w:tc>
        <w:tc>
          <w:tcPr>
            <w:tcW w:w="2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за счет резервного времени на изучение предмета</w:t>
            </w:r>
          </w:p>
        </w:tc>
      </w:tr>
    </w:tbl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«Астрономия»: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обеспечить достижение планируемых результатов освоения основной образовательной программы;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создать основу для самостоятельного успешного усвоения обучающимися новых знаний, умений, видов и способов деятельности (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B4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3B4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анализировать наблюдаемые явления и объяснять причины их возникновения;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Содержание учебного предмета: 11 класс (всего - 35 часов, в неделю – 1 час)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I. Введение в астрономию (6 часов)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</w:t>
      </w:r>
      <w:r w:rsidRPr="009A3B47">
        <w:rPr>
          <w:rFonts w:ascii="Times New Roman" w:hAnsi="Times New Roman" w:cs="Times New Roman"/>
          <w:sz w:val="28"/>
          <w:szCs w:val="28"/>
        </w:rPr>
        <w:lastRenderedPageBreak/>
        <w:t>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II. Строение солнечной системы (5 часов)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III. Физическая природа тел солнечной системы (7 часов)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47">
        <w:rPr>
          <w:rFonts w:ascii="Times New Roman" w:hAnsi="Times New Roman" w:cs="Times New Roman"/>
          <w:sz w:val="28"/>
          <w:szCs w:val="28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IV. Солнце и звезды (9 часов)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 xml:space="preserve">Физическая природа звезд (цвет, температура, спектры и химический состав, </w:t>
      </w:r>
      <w:r w:rsidRPr="009A3B47">
        <w:rPr>
          <w:rFonts w:ascii="Times New Roman" w:hAnsi="Times New Roman" w:cs="Times New Roman"/>
          <w:sz w:val="28"/>
          <w:szCs w:val="28"/>
        </w:rPr>
        <w:lastRenderedPageBreak/>
        <w:t>светимости, радиусы, массы, средние плотности).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V. Строение и эволюция Вселенной (6 часов)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Повторительно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– обобщающие уроки (2 часа)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Современные открытия в области астрономии.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Астрономическая картина мира – картина строения и эволюции Вселенной.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3B4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A3B47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9A3B47">
        <w:rPr>
          <w:rFonts w:ascii="Times New Roman" w:hAnsi="Times New Roman" w:cs="Times New Roman"/>
          <w:b/>
          <w:sz w:val="28"/>
          <w:szCs w:val="28"/>
        </w:rPr>
        <w:t xml:space="preserve"> план курса астрономии 11 класса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61"/>
        <w:gridCol w:w="3129"/>
      </w:tblGrid>
      <w:tr w:rsidR="009A3B47" w:rsidRPr="009A3B47" w:rsidTr="009A3B47">
        <w:trPr>
          <w:trHeight w:val="360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Тема 1. Введение в астрономию.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B47" w:rsidRPr="009A3B47" w:rsidTr="009A3B47">
        <w:trPr>
          <w:trHeight w:val="390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Тема 2. Строение Солнечной системы.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Тема 3. Физическая природа тел Солнечной системы.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 Солнце и звезды.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Тема 5. Строение и эволюция Вселенной.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Повторительно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 – обобщающие уроки.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3B47" w:rsidRPr="009A3B47" w:rsidTr="009A3B47">
        <w:trPr>
          <w:trHeight w:val="375"/>
        </w:trPr>
        <w:tc>
          <w:tcPr>
            <w:tcW w:w="8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По программе за год учащиеся должны выполнить: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График реализации рабочей программы по астрономии 11 класса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"/>
        <w:gridCol w:w="2063"/>
        <w:gridCol w:w="1066"/>
        <w:gridCol w:w="996"/>
        <w:gridCol w:w="3018"/>
        <w:gridCol w:w="2582"/>
        <w:gridCol w:w="420"/>
        <w:gridCol w:w="1244"/>
        <w:gridCol w:w="523"/>
        <w:gridCol w:w="2306"/>
      </w:tblGrid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68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Дата контрольной работы</w:t>
            </w: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самостоятельных работ, тестов, зачетов учащихся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Введение в астрономию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№1. «Введение в астрономию».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№1. «Строение Солнечной </w:t>
            </w: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«Физическая природа тел Солнечной системы».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«Солнце и звезды».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«Солнце и звезды. Вселенная».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Повторительно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 – обобщающие уроки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В результате изучения астрономии ученик 11 класса: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Научится понимать:</w:t>
      </w:r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47">
        <w:rPr>
          <w:rFonts w:ascii="Times New Roman" w:hAnsi="Times New Roman" w:cs="Times New Roman"/>
          <w:sz w:val="28"/>
          <w:szCs w:val="28"/>
        </w:rPr>
        <w:lastRenderedPageBreak/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47">
        <w:rPr>
          <w:rFonts w:ascii="Times New Roman" w:hAnsi="Times New Roman" w:cs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9A3B47" w:rsidRPr="009A3B47" w:rsidRDefault="009A3B47" w:rsidP="009A3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смысл работ и формулировку законов: </w:t>
      </w:r>
      <w:proofErr w:type="gramStart"/>
      <w:r w:rsidRPr="009A3B47">
        <w:rPr>
          <w:rFonts w:ascii="Times New Roman" w:hAnsi="Times New Roman" w:cs="Times New Roman"/>
          <w:sz w:val="28"/>
          <w:szCs w:val="28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Леверье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Герцшпрунга-Рассела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, Амбарцумяна,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Барнарда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>, Хаббла, Доплера, Фридмана, Эйнштейна;</w:t>
      </w:r>
      <w:proofErr w:type="gramEnd"/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решать задачи на применение изученных астрономических законов;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информации </w:t>
      </w:r>
      <w:proofErr w:type="spellStart"/>
      <w:proofErr w:type="gramStart"/>
      <w:r w:rsidRPr="009A3B4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владеть компетенциями: коммуникативной, рефлексивной, ценностно-ориентационной,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смысло-поисковой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>, а также компетенциями личностного саморазвития и профессионально-трудового выбора.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Оценка ответов учащихся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«5»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«4»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«3»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«2»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«1» ― ответ, решение задачи или результат работы с картой отсутствуют.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Критерии оценивания тестового контроля: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«1» - от 10 до 20 % правильно выполненных заданий.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«2» - от 21 до 30 % правильно выполненных заданий.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«3» - 31 – 50 % правильно выполненных заданий.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«4» – 51 – 85 % правильно выполненных заданий.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«5» – от 86 до 100 % правильно выполненных заданий.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47">
        <w:rPr>
          <w:rFonts w:ascii="Times New Roman" w:hAnsi="Times New Roman" w:cs="Times New Roman"/>
          <w:b/>
          <w:sz w:val="28"/>
          <w:szCs w:val="28"/>
        </w:rPr>
        <w:t>Оценка самостоятельных и контрольных работ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«5» ставится за работу,  выполненную  полностью без ошибок  и недочётов.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«4»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Оценка «3»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lastRenderedPageBreak/>
        <w:t>Оценка «2» ставится, если число ошибок и недочётов превысило норму для оценки 3 или правильно выполнено менее 2/3 всей работы. Перечень ошибок: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Грубые ошибки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Неумение выделять в ответе главное.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Небрежное отношение к оборудованию.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Негрубые ошибки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Ошибки в условных обозначениях на принципиальных схемах, неточности чертежей.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Недочеты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</w:t>
      </w:r>
      <w:proofErr w:type="spellStart"/>
      <w:r w:rsidRPr="009A3B47">
        <w:rPr>
          <w:rFonts w:ascii="Times New Roman" w:hAnsi="Times New Roman" w:cs="Times New Roman"/>
          <w:sz w:val="28"/>
          <w:szCs w:val="28"/>
        </w:rPr>
        <w:t>ошибк</w:t>
      </w:r>
      <w:proofErr w:type="spellEnd"/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B4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A3B47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9A3B47">
        <w:rPr>
          <w:rFonts w:ascii="Times New Roman" w:hAnsi="Times New Roman" w:cs="Times New Roman"/>
          <w:sz w:val="28"/>
          <w:szCs w:val="28"/>
        </w:rPr>
        <w:t xml:space="preserve"> и материально – техническое обеспечение: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ПРОГРАММА для общеобразовательных учреждений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ФИЗИКА. АСТРОНОМИЯ. 7-11 КЛАССЫ.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Составители Коровин В.А., Орлов В.А. – Москва, «Дрофа», 2010г.,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авторская программа Е.П. Левитана «Астрономия. 11 класс», 2010г.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1. Астрономия. Левитан Е.П. Учебник для 11 класса общеобразовательных учреждений. – Москва, «Просвещение», 2010 год. – 212с: ил.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2. Презентации и видеофильмы по темам курса астрономии 11 класса.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астрономии в 11 классе</w:t>
      </w:r>
    </w:p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248"/>
        <w:gridCol w:w="4283"/>
        <w:gridCol w:w="2520"/>
        <w:gridCol w:w="2032"/>
        <w:gridCol w:w="934"/>
        <w:gridCol w:w="1038"/>
        <w:gridCol w:w="216"/>
        <w:gridCol w:w="2283"/>
      </w:tblGrid>
      <w:tr w:rsidR="009A3B47" w:rsidRPr="009A3B47" w:rsidTr="009A3B47"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урока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теме</w:t>
            </w:r>
          </w:p>
        </w:tc>
        <w:tc>
          <w:tcPr>
            <w:tcW w:w="44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6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151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Введение в астрономию (6 часов)</w:t>
            </w: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Предмет астрономии.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Звездное небо.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Изменение звездного неба в течение суток, года.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географической широты.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Основы измерения времени.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контролирующего характера №1. «Введение в астрономию».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151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2. Строение Солнечной системы (5 часов)</w:t>
            </w: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планет.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</w:t>
            </w: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системе.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Законы Кеплера. Обобщение и уточнение Ньютоном законов Кеплера.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до тел Солнечной системы и их размеров.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«Строение Солнечной системы».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151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3. Физическая природа тел Солнечной системы (8 </w:t>
            </w: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часов=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 7 часов + 1час – обобщение материала)</w:t>
            </w: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Система "Земля - Луна".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Природа Луны.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9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Обобщающий урок: «Современные открытия в области астрономии».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248"/>
        <w:gridCol w:w="4290"/>
        <w:gridCol w:w="2521"/>
        <w:gridCol w:w="2032"/>
        <w:gridCol w:w="934"/>
        <w:gridCol w:w="1038"/>
        <w:gridCol w:w="216"/>
        <w:gridCol w:w="2396"/>
      </w:tblGrid>
      <w:tr w:rsidR="009A3B47" w:rsidRPr="009A3B47" w:rsidTr="009A3B47"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урока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теме</w:t>
            </w:r>
          </w:p>
        </w:tc>
        <w:tc>
          <w:tcPr>
            <w:tcW w:w="44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6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9A3B47" w:rsidRPr="009A3B47" w:rsidTr="009A3B4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Планеты - гиганты.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Астероиды и метеориты.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Кометы и метеоры.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контролирующего характера №2. «Физическая природа тел Солнечной системы».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1528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4. Солнце и звезды (9 часов)</w:t>
            </w: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Солнце. Строение атмосферы </w:t>
            </w:r>
            <w:proofErr w:type="spellStart"/>
            <w:proofErr w:type="gramStart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олнца</w:t>
            </w:r>
            <w:proofErr w:type="spellEnd"/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Источники энергии и внутреннее строение Солнца.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Расстояние до звезд. Пространственные скорости звезд.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Связь между физическими характеристиками звезд.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Двойные звезды.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Физически переменные, новые и сверхновые звезды.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Солнце и жизнь на Земле.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контролирующего характера №3. «Солнце и звезды».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1528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5. Строение и эволюция Вселенной (7 часов = 6 часов + 1час – обобщение материала)</w:t>
            </w: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Другие галактики.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Метагалактика.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</w:t>
            </w: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галактик, звезд.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планет. Жизнь и разум во Вселенной.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10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«Солнце и звезды. Вселенная».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47" w:rsidRPr="009A3B47" w:rsidTr="009A3B47">
        <w:trPr>
          <w:trHeight w:val="9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47">
              <w:rPr>
                <w:rFonts w:ascii="Times New Roman" w:hAnsi="Times New Roman" w:cs="Times New Roman"/>
                <w:sz w:val="28"/>
                <w:szCs w:val="28"/>
              </w:rPr>
              <w:t>Обобщающий урок: «Астрономическая картина мира».</w:t>
            </w:r>
          </w:p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B47" w:rsidRPr="009A3B47" w:rsidRDefault="009A3B47" w:rsidP="009A3B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B47" w:rsidRPr="009A3B47" w:rsidRDefault="009A3B47" w:rsidP="009A3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B47">
        <w:rPr>
          <w:rFonts w:ascii="Times New Roman" w:hAnsi="Times New Roman" w:cs="Times New Roman"/>
          <w:sz w:val="28"/>
          <w:szCs w:val="28"/>
        </w:rPr>
        <w:br/>
      </w:r>
    </w:p>
    <w:p w:rsidR="009A3B47" w:rsidRPr="009A3B47" w:rsidRDefault="009A3B47" w:rsidP="009A3B47">
      <w:pPr>
        <w:pStyle w:val="a6"/>
        <w:jc w:val="both"/>
      </w:pPr>
    </w:p>
    <w:p w:rsidR="00F6171A" w:rsidRDefault="009A3B47"/>
    <w:sectPr w:rsidR="00F6171A" w:rsidSect="009A3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239"/>
    <w:multiLevelType w:val="multilevel"/>
    <w:tmpl w:val="936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047"/>
    <w:multiLevelType w:val="multilevel"/>
    <w:tmpl w:val="D780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29B2"/>
    <w:multiLevelType w:val="multilevel"/>
    <w:tmpl w:val="833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B46F9"/>
    <w:multiLevelType w:val="multilevel"/>
    <w:tmpl w:val="0446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5580"/>
    <w:multiLevelType w:val="multilevel"/>
    <w:tmpl w:val="B05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D6C86"/>
    <w:multiLevelType w:val="multilevel"/>
    <w:tmpl w:val="29C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55638"/>
    <w:multiLevelType w:val="multilevel"/>
    <w:tmpl w:val="C54A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60D23"/>
    <w:multiLevelType w:val="multilevel"/>
    <w:tmpl w:val="57C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43A13"/>
    <w:multiLevelType w:val="multilevel"/>
    <w:tmpl w:val="3C1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B47"/>
    <w:rsid w:val="005627F5"/>
    <w:rsid w:val="00833215"/>
    <w:rsid w:val="009A3B47"/>
    <w:rsid w:val="00D2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B4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3B4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A3B47"/>
    <w:rPr>
      <w:b/>
      <w:bCs/>
    </w:rPr>
  </w:style>
  <w:style w:type="character" w:styleId="a5">
    <w:name w:val="Hyperlink"/>
    <w:basedOn w:val="a0"/>
    <w:uiPriority w:val="99"/>
    <w:semiHidden/>
    <w:unhideWhenUsed/>
    <w:rsid w:val="009A3B47"/>
    <w:rPr>
      <w:color w:val="0000FF"/>
      <w:u w:val="single"/>
    </w:rPr>
  </w:style>
  <w:style w:type="paragraph" w:styleId="a6">
    <w:name w:val="No Spacing"/>
    <w:uiPriority w:val="1"/>
    <w:qFormat/>
    <w:rsid w:val="009A3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42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96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3594</Words>
  <Characters>20487</Characters>
  <Application>Microsoft Office Word</Application>
  <DocSecurity>0</DocSecurity>
  <Lines>170</Lines>
  <Paragraphs>48</Paragraphs>
  <ScaleCrop>false</ScaleCrop>
  <Company/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Учительская2</cp:lastModifiedBy>
  <cp:revision>1</cp:revision>
  <dcterms:created xsi:type="dcterms:W3CDTF">2018-12-10T06:21:00Z</dcterms:created>
  <dcterms:modified xsi:type="dcterms:W3CDTF">2018-12-10T06:31:00Z</dcterms:modified>
</cp:coreProperties>
</file>