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rPr>
          <w:rFonts w:ascii="Times New Roman" w:hAnsi="Times New Roman" w:cs="Times New Roman"/>
          <w:sz w:val="24"/>
          <w:szCs w:val="24"/>
        </w:rPr>
      </w:pPr>
      <w:r>
        <w:drawing>
          <wp:inline distT="0" distB="0" distL="114300" distR="114300">
            <wp:extent cx="6630670" cy="9116695"/>
            <wp:effectExtent l="0" t="0" r="17780" b="825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630670" cy="9116695"/>
                    </a:xfrm>
                    <a:prstGeom prst="rect">
                      <a:avLst/>
                    </a:prstGeom>
                    <a:noFill/>
                    <a:ln>
                      <a:noFill/>
                    </a:ln>
                  </pic:spPr>
                </pic:pic>
              </a:graphicData>
            </a:graphic>
          </wp:inline>
        </w:drawing>
      </w:r>
    </w:p>
    <w:p>
      <w:pPr>
        <w:pStyle w:val="30"/>
        <w:rPr>
          <w:rFonts w:ascii="Times New Roman" w:hAnsi="Times New Roman" w:cs="Times New Roman"/>
          <w:sz w:val="24"/>
          <w:szCs w:val="24"/>
        </w:rPr>
      </w:pPr>
    </w:p>
    <w:p>
      <w:pPr>
        <w:jc w:val="center"/>
        <w:rPr>
          <w:rFonts w:ascii="Times New Roman" w:hAnsi="Times New Roman"/>
          <w:sz w:val="28"/>
          <w:szCs w:val="28"/>
        </w:rPr>
      </w:pPr>
      <w:bookmarkStart w:id="16" w:name="_GoBack"/>
      <w:bookmarkEnd w:id="16"/>
    </w:p>
    <w:p>
      <w:r>
        <w:br w:type="page"/>
      </w:r>
      <w:bookmarkStart w:id="0" w:name="_Toc144208054"/>
    </w:p>
    <w:p>
      <w:pPr>
        <w:jc w:val="center"/>
        <w:rPr>
          <w:rFonts w:ascii="Times New Roman" w:hAnsi="Times New Roman"/>
          <w:sz w:val="28"/>
          <w:szCs w:val="28"/>
        </w:rPr>
      </w:pPr>
      <w:r>
        <w:rPr>
          <w:rFonts w:ascii="Times New Roman" w:hAnsi="Times New Roman"/>
          <w:sz w:val="28"/>
          <w:szCs w:val="28"/>
        </w:rPr>
        <w:t>МУНИЦИПАЛЬНОЕ БЮДЖЕТНОЕ ОБЩЕОБРАЗОВАТЕЛЬНОЕ УЧРЕЖДЕНИЕ «ПОЛАЗНЕНСКАЯ СРЕДНЯЯ ОБЩЕОБРАЗОВАТЕЛЬНАЯ ШКОЛА №1»</w:t>
      </w:r>
    </w:p>
    <w:p>
      <w:pPr>
        <w:pStyle w:val="29"/>
        <w:jc w:val="center"/>
        <w:rPr>
          <w:rFonts w:ascii="Times New Roman" w:hAnsi="Times New Roman" w:cs="Times New Roman"/>
          <w:sz w:val="24"/>
          <w:szCs w:val="24"/>
        </w:rPr>
      </w:pPr>
    </w:p>
    <w:p>
      <w:pPr>
        <w:pStyle w:val="29"/>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Аннотация к рабочей программе </w:t>
      </w:r>
    </w:p>
    <w:p>
      <w:pPr>
        <w:pStyle w:val="29"/>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учебного предмета </w:t>
      </w:r>
      <w:r>
        <w:rPr>
          <w:rFonts w:ascii="Times New Roman" w:hAnsi="Times New Roman" w:cs="Times New Roman"/>
          <w:b/>
          <w:bCs/>
          <w:sz w:val="28"/>
          <w:szCs w:val="28"/>
        </w:rPr>
        <w:t>«Родной (русский) язык»</w:t>
      </w:r>
    </w:p>
    <w:p>
      <w:pPr>
        <w:pStyle w:val="29"/>
        <w:spacing w:line="276" w:lineRule="auto"/>
        <w:ind w:firstLine="708"/>
        <w:jc w:val="both"/>
        <w:rPr>
          <w:rFonts w:ascii="Times New Roman" w:hAnsi="Times New Roman" w:cs="Times New Roman"/>
          <w:sz w:val="28"/>
          <w:szCs w:val="28"/>
        </w:rPr>
      </w:pPr>
    </w:p>
    <w:p>
      <w:pPr>
        <w:pStyle w:val="29"/>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«Родной (русский) язык» обязательной предметной области «Родной язык и родная литература» разработана в соответствии с пунктом 18.2.2 обновленного ФГОС СОО, ФОП СОО и реализуется 2 года с 10 по 11 классы.</w:t>
      </w:r>
    </w:p>
    <w:p>
      <w:pPr>
        <w:pStyle w:val="29"/>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разработана группой учителей русского языка и литературы в соответствии с положением о рабочих программах и определяет организацию образовательной деятельности учителем в школе по определенному учебному предмету.</w:t>
      </w:r>
    </w:p>
    <w:p>
      <w:pPr>
        <w:pStyle w:val="29"/>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«Родной (русский) язык» является частью ООП СОО, определяющей:</w:t>
      </w:r>
    </w:p>
    <w:p>
      <w:pPr>
        <w:pStyle w:val="29"/>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планируемые результаты освоения учебного предмета  (личностные, метапредметные и предметные);</w:t>
      </w:r>
    </w:p>
    <w:p>
      <w:pPr>
        <w:pStyle w:val="29"/>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p>
    <w:p>
      <w:pPr>
        <w:pStyle w:val="29"/>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 в том числе с учетом рабочей программы воспитания с указанием количества часов, отводимых на освоение каждой темы. </w:t>
      </w:r>
    </w:p>
    <w:p>
      <w:pPr>
        <w:pStyle w:val="29"/>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обсуждена и принята решением методического объединения и согласована заместителем директора по учебно-воспитательной работе МБОУ «Полазненская средняя общеобразовательная школа №1».</w:t>
      </w:r>
    </w:p>
    <w:p>
      <w:pPr>
        <w:pStyle w:val="29"/>
        <w:spacing w:line="276" w:lineRule="auto"/>
        <w:jc w:val="both"/>
        <w:rPr>
          <w:rFonts w:ascii="Times New Roman" w:hAnsi="Times New Roman" w:cs="Times New Roman"/>
          <w:sz w:val="28"/>
          <w:szCs w:val="28"/>
        </w:rPr>
      </w:pPr>
    </w:p>
    <w:p>
      <w:pPr>
        <w:pStyle w:val="29"/>
        <w:spacing w:line="276"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Дата </w:t>
      </w:r>
      <w:r>
        <w:rPr>
          <w:rFonts w:ascii="Times New Roman" w:hAnsi="Times New Roman" w:cs="Times New Roman"/>
          <w:sz w:val="28"/>
          <w:szCs w:val="28"/>
          <w:u w:val="single"/>
        </w:rPr>
        <w:t>28.08 2023г.</w:t>
      </w:r>
    </w:p>
    <w:p/>
    <w:p/>
    <w:p/>
    <w:p/>
    <w:p/>
    <w:p/>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p>
    <w:p>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ПОЯСНИТЕЛЬНАЯ ЗАПИСКА</w:t>
      </w:r>
      <w:bookmarkEnd w:id="0"/>
    </w:p>
    <w:p>
      <w:pPr>
        <w:widowControl w:val="0"/>
        <w:spacing w:after="0" w:line="240" w:lineRule="auto"/>
        <w:ind w:firstLine="709"/>
        <w:contextualSpacing/>
        <w:jc w:val="both"/>
        <w:rPr>
          <w:rFonts w:ascii="Times New Roman" w:hAnsi="Times New Roman" w:eastAsia="Calibri" w:cs="Times New Roman"/>
          <w:sz w:val="28"/>
          <w:szCs w:val="28"/>
        </w:rPr>
      </w:pPr>
      <w:bookmarkStart w:id="1" w:name="_Toc144208055"/>
      <w:r>
        <w:rPr>
          <w:rFonts w:ascii="Times New Roman" w:hAnsi="Times New Roman" w:eastAsia="SchoolBookSanPin" w:cs="Times New Roman"/>
          <w:sz w:val="28"/>
          <w:szCs w:val="28"/>
        </w:rPr>
        <w:t>Программа по родному языку (русскому) на уровне среднего общего образования разработана</w:t>
      </w:r>
      <w:r>
        <w:rPr>
          <w:rFonts w:ascii="Times New Roman" w:hAnsi="Times New Roman" w:eastAsia="Calibri" w:cs="Times New Roman"/>
          <w:sz w:val="28"/>
          <w:szCs w:val="28"/>
        </w:rPr>
        <w:t xml:space="preserve"> с целью оказания методической помощи учителю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Программа по родному языку (русскому) позволит учителю: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pPr>
        <w:widowControl w:val="0"/>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определить и структурировать планируемые результаты обучения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содержание учебного предмета «Родной язык (русский)» на уровне среднего общего образования по годам обучения в соответствии с ФГОС СОО;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pPr>
        <w:pStyle w:val="3"/>
        <w:spacing w:line="240" w:lineRule="auto"/>
        <w:rPr>
          <w:rFonts w:cs="Times New Roman"/>
          <w:color w:val="000000" w:themeColor="text1"/>
          <w:sz w:val="28"/>
          <w14:textFill>
            <w14:solidFill>
              <w14:schemeClr w14:val="tx1"/>
            </w14:solidFill>
          </w14:textFill>
        </w:rPr>
      </w:pPr>
      <w:r>
        <w:rPr>
          <w:rFonts w:cs="Times New Roman"/>
          <w:color w:val="000000" w:themeColor="text1"/>
          <w:sz w:val="28"/>
          <w14:textFill>
            <w14:solidFill>
              <w14:schemeClr w14:val="tx1"/>
            </w14:solidFill>
          </w14:textFill>
        </w:rPr>
        <w:t xml:space="preserve">ОБЩАЯ ХАРАКТЕРИСТИКА УЧЕБНОГО </w:t>
      </w:r>
      <w:r>
        <w:rPr>
          <w:rFonts w:cs="Times New Roman"/>
          <w:color w:val="000000" w:themeColor="text1"/>
          <w:sz w:val="28"/>
          <w14:textFill>
            <w14:solidFill>
              <w14:schemeClr w14:val="tx1"/>
            </w14:solidFill>
          </w14:textFill>
        </w:rPr>
        <w:br w:type="textWrapping"/>
      </w:r>
      <w:r>
        <w:rPr>
          <w:rFonts w:cs="Times New Roman"/>
          <w:color w:val="000000" w:themeColor="text1"/>
          <w:sz w:val="28"/>
          <w14:textFill>
            <w14:solidFill>
              <w14:schemeClr w14:val="tx1"/>
            </w14:solidFill>
          </w14:textFill>
        </w:rPr>
        <w:t>ПРЕДМЕТА «РОДНОЙ ЯЗЫК (РУССКИЙ)»</w:t>
      </w:r>
      <w:bookmarkEnd w:id="1"/>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OfficinaSansBoldITC" w:cs="Times New Roman"/>
          <w:sz w:val="28"/>
          <w:szCs w:val="28"/>
        </w:rPr>
        <w:t> </w:t>
      </w:r>
      <w:r>
        <w:rPr>
          <w:rFonts w:ascii="Times New Roman" w:hAnsi="Times New Roman" w:eastAsia="Calibri" w:cs="Times New Roman"/>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OfficinaSansBoldITC" w:cs="Times New Roman"/>
          <w:sz w:val="28"/>
          <w:szCs w:val="28"/>
        </w:rPr>
        <w:t> </w:t>
      </w:r>
      <w:r>
        <w:rPr>
          <w:rFonts w:ascii="Times New Roman" w:hAnsi="Times New Roman" w:eastAsia="Calibri" w:cs="Times New Roman"/>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направленность на формирование представлений о русском языке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OfficinaSansBoldITC" w:cs="Times New Roman"/>
          <w:sz w:val="28"/>
          <w:szCs w:val="28"/>
        </w:rPr>
        <w:t> Содержание программы</w:t>
      </w:r>
      <w:r>
        <w:rPr>
          <w:rFonts w:ascii="Times New Roman" w:hAnsi="Times New Roman" w:eastAsia="Calibri" w:cs="Times New Roman"/>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OfficinaSansBoldITC" w:cs="Times New Roman"/>
          <w:sz w:val="28"/>
          <w:szCs w:val="28"/>
        </w:rPr>
        <w:t> </w:t>
      </w:r>
      <w:r>
        <w:rPr>
          <w:rFonts w:ascii="Times New Roman" w:hAnsi="Times New Roman" w:eastAsia="Calibri" w:cs="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OfficinaSansBoldITC" w:cs="Times New Roman"/>
          <w:sz w:val="28"/>
          <w:szCs w:val="28"/>
        </w:rPr>
        <w:t> </w:t>
      </w:r>
      <w:r>
        <w:rPr>
          <w:rFonts w:ascii="Times New Roman" w:hAnsi="Times New Roman" w:eastAsia="Calibri" w:cs="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OfficinaSansBoldITC" w:cs="Times New Roman"/>
          <w:sz w:val="28"/>
          <w:szCs w:val="28"/>
        </w:rPr>
        <w:t> </w:t>
      </w:r>
      <w:r>
        <w:rPr>
          <w:rFonts w:ascii="Times New Roman" w:hAnsi="Times New Roman" w:eastAsia="Calibri" w:cs="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pPr>
        <w:spacing w:line="240" w:lineRule="auto"/>
      </w:pPr>
    </w:p>
    <w:p>
      <w:pPr>
        <w:pStyle w:val="3"/>
        <w:spacing w:line="240" w:lineRule="auto"/>
        <w:rPr>
          <w:rFonts w:cs="Times New Roman"/>
          <w:color w:val="000000" w:themeColor="text1"/>
          <w:sz w:val="28"/>
          <w14:textFill>
            <w14:solidFill>
              <w14:schemeClr w14:val="tx1"/>
            </w14:solidFill>
          </w14:textFill>
        </w:rPr>
      </w:pPr>
      <w:bookmarkStart w:id="2" w:name="_Toc144208056"/>
      <w:r>
        <w:rPr>
          <w:rFonts w:cs="Times New Roman"/>
          <w:color w:val="000000" w:themeColor="text1"/>
          <w:sz w:val="28"/>
          <w14:textFill>
            <w14:solidFill>
              <w14:schemeClr w14:val="tx1"/>
            </w14:solidFill>
          </w14:textFill>
        </w:rPr>
        <w:t xml:space="preserve">ЦЕЛИ ИЗУЧЕНИЯ УЧЕБНОГО ПРЕДМЕТА </w:t>
      </w:r>
      <w:r>
        <w:rPr>
          <w:rFonts w:cs="Times New Roman"/>
          <w:color w:val="000000" w:themeColor="text1"/>
          <w:sz w:val="28"/>
          <w14:textFill>
            <w14:solidFill>
              <w14:schemeClr w14:val="tx1"/>
            </w14:solidFill>
          </w14:textFill>
        </w:rPr>
        <w:br w:type="textWrapping"/>
      </w:r>
      <w:r>
        <w:rPr>
          <w:rFonts w:cs="Times New Roman"/>
          <w:color w:val="000000" w:themeColor="text1"/>
          <w:sz w:val="28"/>
          <w14:textFill>
            <w14:solidFill>
              <w14:schemeClr w14:val="tx1"/>
            </w14:solidFill>
          </w14:textFill>
        </w:rPr>
        <w:t>«РОДНОЙ ЯЗЫК (РУССКИЙ)»</w:t>
      </w:r>
      <w:bookmarkEnd w:id="2"/>
    </w:p>
    <w:p>
      <w:pPr>
        <w:widowControl w:val="0"/>
        <w:suppressAutoHyphens/>
        <w:spacing w:after="0" w:line="240" w:lineRule="auto"/>
        <w:ind w:firstLine="709"/>
        <w:contextualSpacing/>
        <w:jc w:val="both"/>
        <w:rPr>
          <w:rFonts w:ascii="Times New Roman" w:hAnsi="Times New Roman" w:eastAsia="Calibri" w:cs="Times New Roman"/>
          <w:sz w:val="28"/>
          <w:szCs w:val="28"/>
        </w:rPr>
      </w:pPr>
      <w:bookmarkStart w:id="3" w:name="_Toc144208057"/>
      <w:r>
        <w:rPr>
          <w:rFonts w:ascii="Times New Roman" w:hAnsi="Times New Roman" w:eastAsia="Calibri" w:cs="Times New Roman"/>
          <w:sz w:val="28"/>
          <w:szCs w:val="28"/>
        </w:rPr>
        <w:t>Целями изучения родного языка (русского) по программам среднего общего образования являются: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воспитание уважительного отношения к культурам и языкам народов России;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духовно-нравственных ценностей;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pPr>
        <w:pStyle w:val="3"/>
        <w:spacing w:line="240" w:lineRule="auto"/>
        <w:rPr>
          <w:rFonts w:cs="Times New Roman"/>
          <w:color w:val="000000" w:themeColor="text1"/>
          <w:sz w:val="28"/>
          <w14:textFill>
            <w14:solidFill>
              <w14:schemeClr w14:val="tx1"/>
            </w14:solidFill>
          </w14:textFill>
        </w:rPr>
      </w:pPr>
      <w:r>
        <w:rPr>
          <w:rFonts w:cs="Times New Roman"/>
          <w:color w:val="000000" w:themeColor="text1"/>
          <w:sz w:val="28"/>
          <w14:textFill>
            <w14:solidFill>
              <w14:schemeClr w14:val="tx1"/>
            </w14:solidFill>
          </w14:textFill>
        </w:rPr>
        <w:t xml:space="preserve">МЕСТО УЧЕБНОГО ПРЕДМЕТА </w:t>
      </w:r>
      <w:r>
        <w:rPr>
          <w:rFonts w:cs="Times New Roman"/>
          <w:color w:val="000000" w:themeColor="text1"/>
          <w:sz w:val="28"/>
          <w14:textFill>
            <w14:solidFill>
              <w14:schemeClr w14:val="tx1"/>
            </w14:solidFill>
          </w14:textFill>
        </w:rPr>
        <w:br w:type="textWrapping"/>
      </w:r>
      <w:r>
        <w:rPr>
          <w:rFonts w:cs="Times New Roman"/>
          <w:color w:val="000000" w:themeColor="text1"/>
          <w:sz w:val="28"/>
          <w14:textFill>
            <w14:solidFill>
              <w14:schemeClr w14:val="tx1"/>
            </w14:solidFill>
          </w14:textFill>
        </w:rPr>
        <w:t>«РОДНОЙ ЯЗЫК (РУССКИЙ)» В УЧЕБНОМ ПЛАНЕ</w:t>
      </w:r>
      <w:bookmarkEnd w:id="3"/>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–34 (1 час в неделю).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p>
    <w:p>
      <w:pPr>
        <w:pStyle w:val="2"/>
        <w:pBdr>
          <w:bottom w:val="single" w:color="auto" w:sz="4" w:space="1"/>
        </w:pBdr>
        <w:spacing w:line="240" w:lineRule="auto"/>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br w:type="page"/>
      </w:r>
      <w:bookmarkStart w:id="4" w:name="_Toc144208058"/>
      <w:r>
        <w:rPr>
          <w:rFonts w:cs="Times New Roman"/>
          <w:color w:val="000000" w:themeColor="text1"/>
          <w:szCs w:val="28"/>
          <w14:textFill>
            <w14:solidFill>
              <w14:schemeClr w14:val="tx1"/>
            </w14:solidFill>
          </w14:textFill>
        </w:rPr>
        <w:t xml:space="preserve">ПЛАНИРУЕМЫЕ РЕЗУЛЬТАТЫ ОСВОЕНИЯ УЧЕБНОГО ПРЕДМЕТА НА УРОВНЕ </w:t>
      </w:r>
      <w:r>
        <w:rPr>
          <w:rFonts w:cs="Times New Roman"/>
          <w:color w:val="000000" w:themeColor="text1"/>
          <w:szCs w:val="28"/>
          <w14:textFill>
            <w14:solidFill>
              <w14:schemeClr w14:val="tx1"/>
            </w14:solidFill>
          </w14:textFill>
        </w:rPr>
        <w:br w:type="textWrapping"/>
      </w:r>
      <w:r>
        <w:rPr>
          <w:rFonts w:cs="Times New Roman"/>
          <w:color w:val="000000" w:themeColor="text1"/>
          <w:szCs w:val="28"/>
          <w14:textFill>
            <w14:solidFill>
              <w14:schemeClr w14:val="tx1"/>
            </w14:solidFill>
          </w14:textFill>
        </w:rPr>
        <w:t>СРЕДНЕГО ОБЩЕГО ОБРАЗОВАНИЯ</w:t>
      </w:r>
      <w:bookmarkEnd w:id="4"/>
    </w:p>
    <w:p>
      <w:pPr>
        <w:pStyle w:val="3"/>
        <w:spacing w:line="240" w:lineRule="auto"/>
        <w:rPr>
          <w:rFonts w:cs="Times New Roman"/>
          <w:color w:val="000000" w:themeColor="text1"/>
          <w:sz w:val="28"/>
          <w14:textFill>
            <w14:solidFill>
              <w14:schemeClr w14:val="tx1"/>
            </w14:solidFill>
          </w14:textFill>
        </w:rPr>
      </w:pPr>
      <w:bookmarkStart w:id="5" w:name="_Toc144208059"/>
      <w:r>
        <w:rPr>
          <w:rFonts w:cs="Times New Roman"/>
          <w:color w:val="000000" w:themeColor="text1"/>
          <w:sz w:val="28"/>
          <w14:textFill>
            <w14:solidFill>
              <w14:schemeClr w14:val="tx1"/>
            </w14:solidFill>
          </w14:textFill>
        </w:rPr>
        <w:t>ЛИЧНОСТНЫЕ РЕЗУЛЬТАТЫ</w:t>
      </w:r>
      <w:bookmarkEnd w:id="5"/>
    </w:p>
    <w:p>
      <w:pPr>
        <w:widowControl w:val="0"/>
        <w:suppressAutoHyphens/>
        <w:spacing w:after="0" w:line="240" w:lineRule="auto"/>
        <w:ind w:firstLine="709"/>
        <w:contextualSpacing/>
        <w:jc w:val="both"/>
        <w:rPr>
          <w:rFonts w:ascii="Times New Roman" w:hAnsi="Times New Roman" w:eastAsia="Calibri" w:cs="Times New Roman"/>
          <w:sz w:val="28"/>
          <w:szCs w:val="28"/>
        </w:rPr>
      </w:pPr>
      <w:bookmarkStart w:id="6" w:name="_Toc144208060"/>
      <w:r>
        <w:rPr>
          <w:rFonts w:ascii="Times New Roman" w:hAnsi="Times New Roman" w:eastAsia="Calibri" w:cs="Times New Roman"/>
          <w:sz w:val="28"/>
          <w:szCs w:val="28"/>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position w:val="1"/>
          <w:sz w:val="28"/>
          <w:szCs w:val="28"/>
        </w:rPr>
        <w:t>1) гражданского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сформированность гражданской позиции обучающегося как активного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ответственного члена российского общества;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осознание своих конституционных прав и обязанностей, уважение закона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правопорядка;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принятие традиционных национальных, общечеловеческих гуманистических и демократических ценностей;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умение взаимодействовать с социальными институтами в соответствии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с их функциями и назначением;</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готовность к гуманитарной и волонтёрской 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2) патриотического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идейная убеждённость, готовность к служению и защите Отечества, ответственность за его судьбу;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3) духовно-нравственного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осознание духовных ценностей российского народа;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сформированность нравственного сознания, этического поведения;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способность принимать осознанные решения, ориентируясь на морально-нравственные нормы и ценности;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осознание личного вклада в построение устойчивого будущего;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4) эстетического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эстетическое отношение к миру, включая эстетику быта, научного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технического творчества, спорта, труда, общественных отношений;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убеждённость в значимости для личности и общества отечественного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мирового искусства, этнических культурных традиций и народного творчества, в том числе словесного;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5) физического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сформированность здорового и безопасного образа жизни, ответственного отношения к своему здоровью;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потребность в физическом совершенствовании, занятиях спортивно-оздоровительной деятельностью;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активное неприятие вредных привычек и иных форм причинения вреда физическому и психическому здоровью;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6) трудового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готовность к труду, осознание ценности мастерства, трудолюбие;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интерес к различным сферам профессиональной деятельности,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готовность и способность к образованию и самообразованию на протяжении всей жизни;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7) экологического воспитания: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сформированность экологической культуры, понимание влияния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активное неприятие действий, приносящих вред окружающей среде;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умение прогнозировать неблагоприятные экологические последствия предпринимаемых действий, предотвращать их;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расширение опыта деятельности экологической направленности;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8) ценности научного познания: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совершенствование языковой и читательской культуры как средства взаимодействия между людьми и познания мира;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pPr>
        <w:pStyle w:val="3"/>
        <w:spacing w:line="240" w:lineRule="auto"/>
        <w:rPr>
          <w:rFonts w:cs="Times New Roman"/>
          <w:color w:val="000000" w:themeColor="text1"/>
          <w:sz w:val="28"/>
          <w14:textFill>
            <w14:solidFill>
              <w14:schemeClr w14:val="tx1"/>
            </w14:solidFill>
          </w14:textFill>
        </w:rPr>
      </w:pPr>
      <w:r>
        <w:rPr>
          <w:rFonts w:cs="Times New Roman"/>
          <w:color w:val="000000" w:themeColor="text1"/>
          <w:sz w:val="28"/>
          <w14:textFill>
            <w14:solidFill>
              <w14:schemeClr w14:val="tx1"/>
            </w14:solidFill>
          </w14:textFill>
        </w:rPr>
        <w:t>МЕТАПРЕДМЕТНЫЕ РЕЗУЛЬТАТЫ</w:t>
      </w:r>
      <w:bookmarkEnd w:id="6"/>
    </w:p>
    <w:p>
      <w:pPr>
        <w:widowControl w:val="0"/>
        <w:suppressAutoHyphens/>
        <w:spacing w:after="0" w:line="240" w:lineRule="auto"/>
        <w:ind w:firstLine="709"/>
        <w:contextualSpacing/>
        <w:jc w:val="both"/>
        <w:rPr>
          <w:rFonts w:ascii="Times New Roman" w:hAnsi="Times New Roman" w:eastAsia="SchoolBookSanPin" w:cs="Times New Roman"/>
          <w:sz w:val="28"/>
          <w:szCs w:val="28"/>
        </w:rPr>
      </w:pPr>
      <w:bookmarkStart w:id="7" w:name="_Toc144208061"/>
      <w:r>
        <w:rPr>
          <w:rFonts w:ascii="Times New Roman" w:hAnsi="Times New Roman" w:eastAsia="SchoolBookSanPin" w:cs="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самостоятельно формулировать и актуализировать проблему, рассматривать её всесторонне;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определять цели деятельности, задавать параметры и критерии их достижения;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выявлять закономерности и противоречия рассматриваемых явлений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и процессов;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разрабатывать план решения проблемы с учётом анализа имеющихся материальных и нематериальных ресурсов;</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развивать креативное мышление при решении жизненных проблем,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в том числе с использованием собственного читательского опыта.</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OfficinaSansBoldITC" w:cs="Times New Roman"/>
          <w:sz w:val="28"/>
          <w:szCs w:val="28"/>
        </w:rPr>
        <w:t> </w:t>
      </w:r>
      <w:r>
        <w:rPr>
          <w:rFonts w:ascii="Times New Roman" w:hAnsi="Times New Roman" w:eastAsia="SchoolBookSanPi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владеть навыками учебно-исследовательской и проектной деятельности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владеть научной терминологией, общенаучными ключевыми понятиями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методами;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ставить и формулировать собственные задачи в образовательной деятельности и жизненных ситуациях;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давать оценку новым ситуациям, оценивать приобретённый опыт;</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осуществлять целенаправленный поиск переноса средств и способов действия в профессиональную среду;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уметь переносить знания в познавательную и практическую области жизнедеятельности;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уметь интегрировать знания из разных предметных областей;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визуализации (текст, презентация, таблица, схема, диаграмма, график и другие);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оценивать достоверность, легитимность информации, её соответствие правовым и морально-этическим нормам;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владеть навыками распознавания и защиты информации, информационной безопасности личности.</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sz w:val="28"/>
          <w:szCs w:val="28"/>
        </w:rPr>
        <w:t>У обучающегося будут сформированы умения общения как часть коммуникативных универсальных учебных действий: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развёрнуто, логично и корректно с точки зрения культуры речи излагать свою точку зрения.</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sz w:val="28"/>
          <w:szCs w:val="28"/>
        </w:rPr>
        <w:t>У обучающегося будут сформированы умения самоорганизации как часть регулятивных универсальных учебных действий: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давать оценку новым ситуациям;</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расширять рамки учебного предмета на основе личных предпочтений;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делать осознанный выбор, аргументировать его, брать ответственность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за решение;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оценивать приобретённый опыт;</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pPr>
        <w:widowControl w:val="0"/>
        <w:spacing w:after="0" w:line="240" w:lineRule="auto"/>
        <w:ind w:firstLine="709"/>
        <w:jc w:val="both"/>
        <w:rPr>
          <w:rFonts w:ascii="Times New Roman" w:hAnsi="Times New Roman" w:eastAsia="SchoolBookSanPin" w:cs="Times New Roman"/>
          <w:sz w:val="28"/>
          <w:szCs w:val="28"/>
        </w:rPr>
      </w:pPr>
      <w:r>
        <w:rPr>
          <w:rFonts w:ascii="Times New Roman" w:hAnsi="Times New Roman" w:eastAsia="SchoolBookSanPin" w:cs="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давать оценку новым ситуациям, вносить коррективы в деятельность, оценивать соответствие результатов целям;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использовать приёмы рефлексии для оценки ситуации, выбора верного решения;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оценивать риски и своевременно принимать решения по их снижению;</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принимать мотивы и аргументы других при анализе результатов 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принимать себя, понимая свои недостатки и достоинства;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принимать мотивы и аргументы других при анализе результатов 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признавать своё право и право других на ошибку;</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развивать способность понимать мир с позиции другого человека.</w:t>
      </w:r>
    </w:p>
    <w:p>
      <w:pPr>
        <w:widowControl w:val="0"/>
        <w:spacing w:after="0" w:line="240" w:lineRule="auto"/>
        <w:ind w:firstLine="709"/>
        <w:jc w:val="both"/>
        <w:rPr>
          <w:rFonts w:ascii="Times New Roman" w:hAnsi="Times New Roman" w:eastAsia="SchoolBookSanPin" w:cs="Times New Roman"/>
          <w:sz w:val="28"/>
          <w:szCs w:val="28"/>
        </w:rPr>
      </w:pPr>
      <w:bookmarkStart w:id="8" w:name="_Toc118708899"/>
      <w:r>
        <w:rPr>
          <w:rFonts w:ascii="Times New Roman" w:hAnsi="Times New Roman" w:eastAsia="OfficinaSansBoldITC" w:cs="Times New Roman"/>
          <w:sz w:val="28"/>
          <w:szCs w:val="28"/>
        </w:rPr>
        <w:t> </w:t>
      </w:r>
      <w:r>
        <w:rPr>
          <w:rFonts w:ascii="Times New Roman" w:hAnsi="Times New Roman" w:eastAsia="SchoolBookSanPin" w:cs="Times New Roman"/>
          <w:sz w:val="28"/>
          <w:szCs w:val="28"/>
        </w:rPr>
        <w:t>У обучающегося будут сформированы умения совместной 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оценивать качество своего вклада и каждого участника команды в общий результат по разработанным критериям;</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предлагать новые проекты, оценивать идеи с позиции новизны, оригинальности, практической значимости;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8"/>
    <w:p>
      <w:pPr>
        <w:pStyle w:val="3"/>
        <w:spacing w:line="240" w:lineRule="auto"/>
        <w:rPr>
          <w:rFonts w:cs="Times New Roman"/>
          <w:color w:val="000000" w:themeColor="text1"/>
          <w:sz w:val="28"/>
          <w14:textFill>
            <w14:solidFill>
              <w14:schemeClr w14:val="tx1"/>
            </w14:solidFill>
          </w14:textFill>
        </w:rPr>
      </w:pPr>
      <w:r>
        <w:rPr>
          <w:rFonts w:cs="Times New Roman"/>
          <w:color w:val="000000" w:themeColor="text1"/>
          <w:sz w:val="28"/>
          <w14:textFill>
            <w14:solidFill>
              <w14:schemeClr w14:val="tx1"/>
            </w14:solidFill>
          </w14:textFill>
        </w:rPr>
        <w:t>ПРЕДМЕТНЫЕ РЕЗУЛЬТАТЫ</w:t>
      </w:r>
      <w:bookmarkEnd w:id="7"/>
    </w:p>
    <w:p>
      <w:pPr>
        <w:pStyle w:val="13"/>
        <w:spacing w:line="24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 класс</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Язык и культура.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в нём ключевых слов русской культуры (в рамках изученного).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Извлекать из словарей различных типов и комментировать информацию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об истории и традиционной культуре, особенностях русского быта и мировоззрения русского народа.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Культура речи.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об основных типах речевой культуры, комментировать основные типы речевой культуры человека.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об изменениях орфоэпических норм современного русского литературного языка, актуальных вариантах орфоэпической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Речь. Речевая деятельность. Текст.</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Использовать Обучающий корпус Национального корпуса русского языка как информационно-справочный ресурс. </w:t>
      </w:r>
    </w:p>
    <w:p>
      <w:pPr>
        <w:pStyle w:val="13"/>
        <w:spacing w:line="240" w:lineRule="auto"/>
        <w:rPr>
          <w:color w:val="000000" w:themeColor="text1"/>
          <w:sz w:val="28"/>
          <w:szCs w:val="28"/>
          <w14:textFill>
            <w14:solidFill>
              <w14:schemeClr w14:val="tx1"/>
            </w14:solidFill>
          </w14:textFill>
        </w:rPr>
      </w:pPr>
    </w:p>
    <w:p>
      <w:pPr>
        <w:pStyle w:val="13"/>
        <w:spacing w:line="24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 класс</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Язык и культура.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 динамических процессах и новых тенденциях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Комментировать активные процессы в развитии лексики русского языка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Культура речи.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Характеризовать языковые особенности, функции, виды делового письма (в рамках изученного), анализировать деловое письмо как текст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официально-делового стиля, создавать текст делового письма в соответствии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с целью, речевой ситуацией и стилистическими нормами официально-делового стиля (в рамках изученного).</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Речь. Речевая деятельность. Текст.</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Характеризовать различия в представлении информации в сплошных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и несплошных текстах. Выявлять роль иллюстративного материала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в содержательном наполнении несплошных текстов разных видов.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и невербальных инструкций.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Характеризовать традиции и новаторство в художественных текстах. Иметь представление о стилизации. </w:t>
      </w:r>
    </w:p>
    <w:p>
      <w:pPr>
        <w:widowControl w:val="0"/>
        <w:spacing w:after="200" w:line="240" w:lineRule="auto"/>
        <w:rPr>
          <w:rFonts w:ascii="Calibri" w:hAnsi="Calibri" w:eastAsia="Calibri" w:cs="Times New Roman"/>
        </w:rPr>
      </w:pPr>
    </w:p>
    <w:p>
      <w:pPr>
        <w:pStyle w:val="14"/>
        <w:spacing w:line="240" w:lineRule="auto"/>
        <w:rPr>
          <w:color w:val="000000" w:themeColor="text1"/>
          <w:sz w:val="28"/>
          <w:szCs w:val="28"/>
          <w14:textFill>
            <w14:solidFill>
              <w14:schemeClr w14:val="tx1"/>
            </w14:solidFill>
          </w14:textFill>
        </w:rPr>
      </w:pPr>
    </w:p>
    <w:p>
      <w:pPr>
        <w:pStyle w:val="14"/>
        <w:spacing w:line="240" w:lineRule="auto"/>
        <w:rPr>
          <w:color w:val="000000" w:themeColor="text1"/>
          <w:sz w:val="28"/>
          <w:szCs w:val="28"/>
          <w14:textFill>
            <w14:solidFill>
              <w14:schemeClr w14:val="tx1"/>
            </w14:solidFill>
          </w14:textFill>
        </w:rPr>
      </w:pPr>
    </w:p>
    <w:p>
      <w:pPr>
        <w:pStyle w:val="2"/>
        <w:pBdr>
          <w:bottom w:val="single" w:color="auto" w:sz="4" w:space="1"/>
        </w:pBdr>
        <w:spacing w:line="240" w:lineRule="auto"/>
        <w:rPr>
          <w:rFonts w:cs="Times New Roman"/>
          <w:color w:val="000000" w:themeColor="text1"/>
          <w:szCs w:val="28"/>
          <w14:textFill>
            <w14:solidFill>
              <w14:schemeClr w14:val="tx1"/>
            </w14:solidFill>
          </w14:textFill>
        </w:rPr>
      </w:pPr>
      <w:bookmarkStart w:id="9" w:name="_Toc144208062"/>
      <w:r>
        <w:rPr>
          <w:rFonts w:cs="Times New Roman"/>
          <w:color w:val="000000" w:themeColor="text1"/>
          <w:szCs w:val="28"/>
          <w14:textFill>
            <w14:solidFill>
              <w14:schemeClr w14:val="tx1"/>
            </w14:solidFill>
          </w14:textFill>
        </w:rPr>
        <w:t>СОДЕРЖАНИЕ УЧЕБНОГО ПРЕДМЕТА</w:t>
      </w:r>
      <w:r>
        <w:rPr>
          <w:rFonts w:cs="Times New Roman"/>
          <w:color w:val="000000" w:themeColor="text1"/>
          <w:szCs w:val="28"/>
          <w14:textFill>
            <w14:solidFill>
              <w14:schemeClr w14:val="tx1"/>
            </w14:solidFill>
          </w14:textFill>
        </w:rPr>
        <w:br w:type="textWrapping"/>
      </w:r>
      <w:r>
        <w:rPr>
          <w:rFonts w:cs="Times New Roman"/>
          <w:color w:val="000000" w:themeColor="text1"/>
          <w:szCs w:val="28"/>
          <w14:textFill>
            <w14:solidFill>
              <w14:schemeClr w14:val="tx1"/>
            </w14:solidFill>
          </w14:textFill>
        </w:rPr>
        <w:t>«РОДНОЙ ЯЗЫК (РУССКИЙ)»</w:t>
      </w:r>
      <w:bookmarkEnd w:id="9"/>
    </w:p>
    <w:p>
      <w:pPr>
        <w:pStyle w:val="3"/>
        <w:spacing w:line="240" w:lineRule="auto"/>
        <w:rPr>
          <w:rFonts w:cs="Times New Roman"/>
          <w:color w:val="000000" w:themeColor="text1"/>
          <w:sz w:val="28"/>
          <w14:textFill>
            <w14:solidFill>
              <w14:schemeClr w14:val="tx1"/>
            </w14:solidFill>
          </w14:textFill>
        </w:rPr>
      </w:pPr>
      <w:bookmarkStart w:id="10" w:name="_Toc144208063"/>
      <w:r>
        <w:rPr>
          <w:rFonts w:cs="Times New Roman"/>
          <w:color w:val="000000" w:themeColor="text1"/>
          <w:sz w:val="28"/>
          <w14:textFill>
            <w14:solidFill>
              <w14:schemeClr w14:val="tx1"/>
            </w14:solidFill>
          </w14:textFill>
        </w:rPr>
        <w:t>10 КЛАСС</w:t>
      </w:r>
      <w:bookmarkEnd w:id="10"/>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Раздел 1. Язык и культура.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и этимологические словари русского языка.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Раздел 2. Культура речи.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Типы речевой культуры носителей языка. Речь правильная и речь хорошая (общее представление).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Языковая игра. Отступление от языковых норм в языковой игре.</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Раздел 3. Речь. Речевая деятельность. Текст.</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Текст как средство передачи и хранения культурных ценностей, опыта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Русский язык в повседневном устном общении. Специфика устной речи. Речевой опыт. Социальные роли.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pPr>
        <w:spacing w:line="240" w:lineRule="auto"/>
      </w:pPr>
    </w:p>
    <w:p>
      <w:pPr>
        <w:pStyle w:val="3"/>
        <w:spacing w:line="240" w:lineRule="auto"/>
        <w:rPr>
          <w:rFonts w:cs="Times New Roman"/>
          <w:color w:val="000000" w:themeColor="text1"/>
          <w:sz w:val="28"/>
          <w14:textFill>
            <w14:solidFill>
              <w14:schemeClr w14:val="tx1"/>
            </w14:solidFill>
          </w14:textFill>
        </w:rPr>
      </w:pPr>
      <w:bookmarkStart w:id="11" w:name="_Toc144208064"/>
      <w:r>
        <w:rPr>
          <w:rFonts w:cs="Times New Roman"/>
          <w:color w:val="000000" w:themeColor="text1"/>
          <w:sz w:val="28"/>
          <w14:textFill>
            <w14:solidFill>
              <w14:schemeClr w14:val="tx1"/>
            </w14:solidFill>
          </w14:textFill>
        </w:rPr>
        <w:t>11 КЛАСС</w:t>
      </w:r>
      <w:bookmarkEnd w:id="11"/>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Раздел 1. Язык и культура.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Раздел 2. Культура речи.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Факультативные знаки препинания. Факультативные, альтернативные знаки препинания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Культура учебно-научного общения. Разновидности учебно-научного общения, их особенности. Речевой этикет в учебно-научной коммуникации, </w:t>
      </w:r>
      <w:r>
        <w:rPr>
          <w:rFonts w:ascii="Times New Roman" w:hAnsi="Times New Roman" w:eastAsia="Calibri" w:cs="Times New Roman"/>
          <w:sz w:val="28"/>
          <w:szCs w:val="28"/>
        </w:rPr>
        <w:br w:type="textWrapping"/>
      </w:r>
      <w:r>
        <w:rPr>
          <w:rFonts w:ascii="Times New Roman" w:hAnsi="Times New Roman" w:eastAsia="Calibri" w:cs="Times New Roman"/>
          <w:sz w:val="28"/>
          <w:szCs w:val="28"/>
        </w:rP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Раздел 3. Речь. Речевая деятельность. Текст.</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Прецедентный текст как средство культурной связи поколений. Прецедентные тексты, высказывания, ситуации, имена.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Сплошные и несплошные тексты. Виды несплошных текстов.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Тексты инструктивного типа. Назначение текстов инструктивного типа. Инструкции вербальные и невербальные.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pPr>
        <w:widowControl w:val="0"/>
        <w:suppressAutoHyphens/>
        <w:spacing w:after="0" w:line="240" w:lineRule="auto"/>
        <w:ind w:firstLine="709"/>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Традиции и новаторство в художественных текстах. Стилизация. Сетевые жанры. </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p>
    <w:p>
      <w:pPr>
        <w:pStyle w:val="10"/>
        <w:spacing w:line="240" w:lineRule="auto"/>
        <w:rPr>
          <w:rFonts w:ascii="Times New Roman" w:hAnsi="Times New Roman" w:cs="Times New Roman"/>
          <w:color w:val="000000" w:themeColor="text1"/>
          <w:sz w:val="28"/>
          <w:szCs w:val="28"/>
          <w14:textFill>
            <w14:solidFill>
              <w14:schemeClr w14:val="tx1"/>
            </w14:solidFill>
          </w14:textFill>
        </w:rPr>
      </w:pPr>
    </w:p>
    <w:p>
      <w:pPr>
        <w:pStyle w:val="10"/>
        <w:spacing w:line="240" w:lineRule="auto"/>
        <w:rPr>
          <w:rFonts w:ascii="Times New Roman" w:hAnsi="Times New Roman" w:cs="Times New Roman"/>
          <w:color w:val="000000" w:themeColor="text1"/>
          <w:sz w:val="28"/>
          <w:szCs w:val="28"/>
          <w14:textFill>
            <w14:solidFill>
              <w14:schemeClr w14:val="tx1"/>
            </w14:solidFill>
          </w14:textFill>
        </w:rPr>
      </w:pPr>
    </w:p>
    <w:p>
      <w:pPr>
        <w:pStyle w:val="10"/>
        <w:spacing w:line="240" w:lineRule="auto"/>
        <w:rPr>
          <w:rFonts w:ascii="Times New Roman" w:hAnsi="Times New Roman" w:cs="Times New Roman"/>
          <w:color w:val="000000" w:themeColor="text1"/>
          <w:sz w:val="28"/>
          <w:szCs w:val="28"/>
          <w14:textFill>
            <w14:solidFill>
              <w14:schemeClr w14:val="tx1"/>
            </w14:solidFill>
          </w14:textFill>
        </w:rPr>
      </w:pPr>
    </w:p>
    <w:p>
      <w:pPr>
        <w:pStyle w:val="10"/>
        <w:spacing w:line="24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В рабочей программе  учтена программа воспитания, а именно:</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xml:space="preserve">устанавливать доверительные отношения между учителем и обучающимся, способствующих позитивному восприятию учащимися требований и просьб учителя; </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привлекать внимание обучающихся к ценностному аспекту изучаемых на уроке явлений, понятий, приёмов</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инициировать обучающихся к обсуждению, высказыванию своего мнения, к выработке своего отношения по поводу получаемой на уроке социально значимой информации;</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побуждать обучающихся соблюдать на уроке принципы учебной дисциплины и самоорганизации;</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создавать в учебных группах разновозрастные детско-взрослые общности обучающихся;</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находить ценностный аспект учебного знания и информации, обеспечивать его понимание и переживание обучающимися;</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выказывать свой интерес к увлечениям, мечтам, жизненным планам, проблемам детей/ обучающихся в контексте содержания учебного предмета;</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организовывать работу обучающихся с социально значимой информацией по поводу получаемой на уроке социально значимой информации – обсуждать, высказывать мнение;</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проектировать ситуации и события, развивающие культуру переживаний и ценностные ориентации ребенка;</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привлечь внимание обучающихся к гуманитарным проблемам общества;</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воспитывать у обучающихся чувство уважения к жизни других людей и жизни вообще</w:t>
      </w:r>
    </w:p>
    <w:p>
      <w:pPr>
        <w:pStyle w:val="10"/>
        <w:spacing w:line="240" w:lineRule="auto"/>
        <w:rPr>
          <w:rFonts w:ascii="Times New Roman" w:hAnsi="Times New Roman" w:cs="Times New Roman"/>
          <w:color w:val="000000" w:themeColor="text1"/>
          <w:sz w:val="28"/>
          <w:szCs w:val="28"/>
          <w14:textFill>
            <w14:solidFill>
              <w14:schemeClr w14:val="tx1"/>
            </w14:solidFill>
          </w14:textFill>
        </w:rPr>
      </w:pPr>
    </w:p>
    <w:p>
      <w:pPr>
        <w:pStyle w:val="11"/>
        <w:pBdr>
          <w:bottom w:val="single" w:color="auto" w:sz="4" w:space="0"/>
        </w:pBdr>
        <w:rPr>
          <w:color w:val="000000" w:themeColor="text1"/>
          <w:sz w:val="28"/>
          <w:szCs w:val="28"/>
          <w14:textFill>
            <w14:solidFill>
              <w14:schemeClr w14:val="tx1"/>
            </w14:solidFill>
          </w14:textFill>
        </w:rPr>
      </w:pPr>
    </w:p>
    <w:p>
      <w:pPr>
        <w:pStyle w:val="11"/>
        <w:rPr>
          <w:color w:val="000000" w:themeColor="text1"/>
          <w:sz w:val="28"/>
          <w:szCs w:val="28"/>
          <w14:textFill>
            <w14:solidFill>
              <w14:schemeClr w14:val="tx1"/>
            </w14:solidFill>
          </w14:textFill>
        </w:rPr>
        <w:sectPr>
          <w:pgSz w:w="11906" w:h="16838"/>
          <w:pgMar w:top="720" w:right="720" w:bottom="720" w:left="720" w:header="720" w:footer="720" w:gutter="0"/>
          <w:cols w:space="720" w:num="1"/>
          <w:docGrid w:linePitch="299" w:charSpace="0"/>
        </w:sectPr>
      </w:pPr>
    </w:p>
    <w:p>
      <w:pPr>
        <w:pStyle w:val="2"/>
        <w:pBdr>
          <w:bottom w:val="single" w:color="auto" w:sz="4" w:space="1"/>
        </w:pBdr>
        <w:rPr>
          <w:rFonts w:cs="Times New Roman"/>
          <w:color w:val="000000" w:themeColor="text1"/>
          <w:szCs w:val="28"/>
          <w14:textFill>
            <w14:solidFill>
              <w14:schemeClr w14:val="tx1"/>
            </w14:solidFill>
          </w14:textFill>
        </w:rPr>
      </w:pPr>
      <w:bookmarkStart w:id="12" w:name="_Toc144208065"/>
      <w:r>
        <w:rPr>
          <w:rFonts w:cs="Times New Roman"/>
          <w:color w:val="000000" w:themeColor="text1"/>
          <w:szCs w:val="28"/>
          <w14:textFill>
            <w14:solidFill>
              <w14:schemeClr w14:val="tx1"/>
            </w14:solidFill>
          </w14:textFill>
        </w:rPr>
        <w:t>ТЕМАТИЧЕСКОЕ ПЛАНИРОВАНИЕ</w:t>
      </w:r>
      <w:bookmarkEnd w:id="12"/>
      <w:r>
        <w:rPr>
          <w:rFonts w:cs="Times New Roman"/>
          <w:color w:val="000000" w:themeColor="text1"/>
          <w:szCs w:val="28"/>
          <w14:textFill>
            <w14:solidFill>
              <w14:schemeClr w14:val="tx1"/>
            </w14:solidFill>
          </w14:textFill>
        </w:rPr>
        <w:t xml:space="preserve"> </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Тематическое планирование представлено по годам обучения, в нём указано рекомендуемое количество часов, отводимое на изучение тем, повторение и различного вида творческие/проверочные/контрольные работы. Основные виды деятельности обучающихся перечислены при изучении каждой темы и направлены на достижение планируемых результатов обучения. </w:t>
      </w:r>
    </w:p>
    <w:p>
      <w:pPr>
        <w:pStyle w:val="3"/>
        <w:rPr>
          <w:rFonts w:cs="Times New Roman"/>
          <w:color w:val="000000" w:themeColor="text1"/>
          <w:sz w:val="28"/>
          <w14:textFill>
            <w14:solidFill>
              <w14:schemeClr w14:val="tx1"/>
            </w14:solidFill>
          </w14:textFill>
        </w:rPr>
      </w:pPr>
      <w:bookmarkStart w:id="13" w:name="_Toc144208066"/>
      <w:r>
        <w:rPr>
          <w:rFonts w:cs="Times New Roman"/>
          <w:color w:val="000000" w:themeColor="text1"/>
          <w:sz w:val="28"/>
          <w14:textFill>
            <w14:solidFill>
              <w14:schemeClr w14:val="tx1"/>
            </w14:solidFill>
          </w14:textFill>
        </w:rPr>
        <w:t>10 КЛАСС</w:t>
      </w:r>
      <w:bookmarkEnd w:id="13"/>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Общее количество — 34 ч, из них:</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проверочные работы/представление результатов проектных, исследовательских работ — 6 ч;</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резерв — 2 ч.</w:t>
      </w:r>
    </w:p>
    <w:tbl>
      <w:tblPr>
        <w:tblStyle w:val="5"/>
        <w:tblW w:w="15617" w:type="dxa"/>
        <w:tblInd w:w="113" w:type="dxa"/>
        <w:tblLayout w:type="fixed"/>
        <w:tblCellMar>
          <w:top w:w="0" w:type="dxa"/>
          <w:left w:w="0" w:type="dxa"/>
          <w:bottom w:w="0" w:type="dxa"/>
          <w:right w:w="0" w:type="dxa"/>
        </w:tblCellMar>
      </w:tblPr>
      <w:tblGrid>
        <w:gridCol w:w="449"/>
        <w:gridCol w:w="7938"/>
        <w:gridCol w:w="1418"/>
        <w:gridCol w:w="5812"/>
      </w:tblGrid>
      <w:tr>
        <w:tblPrEx>
          <w:tblCellMar>
            <w:top w:w="0" w:type="dxa"/>
            <w:left w:w="0" w:type="dxa"/>
            <w:bottom w:w="0" w:type="dxa"/>
            <w:right w:w="0" w:type="dxa"/>
          </w:tblCellMar>
        </w:tblPrEx>
        <w:trPr>
          <w:tblHeader/>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bookmarkStart w:id="14" w:name="_Hlk144221358"/>
            <w:r>
              <w:rPr>
                <w:color w:val="000000" w:themeColor="text1"/>
                <w:sz w:val="28"/>
                <w:szCs w:val="28"/>
                <w14:textFill>
                  <w14:solidFill>
                    <w14:schemeClr w14:val="tx1"/>
                  </w14:solidFill>
                </w14:textFill>
              </w:rPr>
              <w:t>№</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Тематические блоки, </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темы</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Количество часов</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Электронные (цифровые) образовательные ресурсы</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5168" w:type="dxa"/>
            <w:gridSpan w:val="3"/>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ЯЗЫК И КУЛЬТУРА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Родной язык в жизни человека, общества, государства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Русская языковая картина мира и отражение в языке менталитета русского народа (повторение, обобщение)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История русского народа и русской культуры сквозь призму лексики и фразеологии русского языка (повторение, обобщение)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Старославянская лексика в русском языке: прошлое и настоящее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2</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Словари русского языка как хранилище сведений об истории и культуре народа (общее представление)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1. Проектно-исследовательская деятельность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5168" w:type="dxa"/>
            <w:gridSpan w:val="3"/>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КУЛЬТУРА РЕЧИ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Типы речевой культуры носителей языка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Языковая норма и современный русский литературный язык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Орфоэпические нормы современного русского литературного языка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7938"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Лексические нормы современного русского литературного языка</w:t>
            </w:r>
          </w:p>
        </w:tc>
        <w:tc>
          <w:tcPr>
            <w:tcW w:w="1418"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Морфологические нормы современного русского литературного языка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Орфографические варианты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Языковая игра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14</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2. Проектно-исследовательская деятельность. </w:t>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«Ошибка в рекламе? </w:t>
            </w:r>
            <w:r>
              <w:rPr>
                <w:rFonts w:ascii="Times New Roman" w:hAnsi="Times New Roman" w:cs="Times New Roman"/>
                <w:color w:val="000000" w:themeColor="text1"/>
                <w:sz w:val="28"/>
                <w:szCs w:val="28"/>
                <w14:textFill>
                  <w14:solidFill>
                    <w14:schemeClr w14:val="tx1"/>
                  </w14:solidFill>
                </w14:textFill>
              </w:rPr>
              <w:br w:type="textWrapping"/>
            </w:r>
            <w:r>
              <w:rPr>
                <w:rFonts w:ascii="Times New Roman" w:hAnsi="Times New Roman" w:cs="Times New Roman"/>
                <w:color w:val="000000" w:themeColor="text1"/>
                <w:sz w:val="28"/>
                <w:szCs w:val="28"/>
                <w14:textFill>
                  <w14:solidFill>
                    <w14:schemeClr w14:val="tx1"/>
                  </w14:solidFill>
                </w14:textFill>
              </w:rPr>
              <w:t>Не может быть!» (исследуем текст рекламы)</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5168" w:type="dxa"/>
            <w:gridSpan w:val="3"/>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РЕЧЬ. РЕЧЕВАЯ ДЕЯТЕЛЬНОСТЬ. ТЕКСТ (12 ч) </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15</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 как средство передачи и хранения культурных ценностей, опыта и истории народа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16</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Линейный текст и гипертекст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17</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Современные тексты как особое явление в практике общения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18</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Стратегии чтения и понимания текста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19</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Русская речь в повседневном устном общении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Письменная речь в Рунете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1 </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Обучающий корпус Национального корпуса русского языка как информационно-справочный ресурс</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2 </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3. Проектно-исследовательская деятельность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23</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Резерв</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812"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bookmarkEnd w:id="14"/>
    </w:tbl>
    <w:p>
      <w:pPr>
        <w:pStyle w:val="3"/>
        <w:rPr>
          <w:rFonts w:cs="Times New Roman"/>
          <w:color w:val="000000" w:themeColor="text1"/>
          <w:sz w:val="28"/>
          <w14:textFill>
            <w14:solidFill>
              <w14:schemeClr w14:val="tx1"/>
            </w14:solidFill>
          </w14:textFill>
        </w:rPr>
      </w:pPr>
      <w:bookmarkStart w:id="15" w:name="_Toc144208067"/>
      <w:r>
        <w:rPr>
          <w:rFonts w:cs="Times New Roman"/>
          <w:color w:val="000000" w:themeColor="text1"/>
          <w:sz w:val="28"/>
          <w14:textFill>
            <w14:solidFill>
              <w14:schemeClr w14:val="tx1"/>
            </w14:solidFill>
          </w14:textFill>
        </w:rPr>
        <w:t>11 КЛАСС</w:t>
      </w:r>
      <w:bookmarkEnd w:id="15"/>
    </w:p>
    <w:p>
      <w:pPr>
        <w:pStyle w:val="10"/>
        <w:rPr>
          <w:rFonts w:ascii="Times New Roman" w:hAnsi="Times New Roman" w:cs="Times New Roman"/>
          <w:i/>
          <w:i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Общее количество — 34 ч, из них:</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проверочные работы/представление результатов проектных, исследовательских работ — 6 ч; </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резерв — 2 ч. </w:t>
      </w:r>
    </w:p>
    <w:tbl>
      <w:tblPr>
        <w:tblStyle w:val="5"/>
        <w:tblW w:w="15617" w:type="dxa"/>
        <w:tblInd w:w="113" w:type="dxa"/>
        <w:tblLayout w:type="fixed"/>
        <w:tblCellMar>
          <w:top w:w="0" w:type="dxa"/>
          <w:left w:w="0" w:type="dxa"/>
          <w:bottom w:w="0" w:type="dxa"/>
          <w:right w:w="0" w:type="dxa"/>
        </w:tblCellMar>
      </w:tblPr>
      <w:tblGrid>
        <w:gridCol w:w="449"/>
        <w:gridCol w:w="7938"/>
        <w:gridCol w:w="1560"/>
        <w:gridCol w:w="5670"/>
      </w:tblGrid>
      <w:tr>
        <w:tblPrEx>
          <w:tblCellMar>
            <w:top w:w="0" w:type="dxa"/>
            <w:left w:w="0" w:type="dxa"/>
            <w:bottom w:w="0" w:type="dxa"/>
            <w:right w:w="0" w:type="dxa"/>
          </w:tblCellMar>
        </w:tblPrEx>
        <w:trPr>
          <w:tblHeader/>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Тематические блоки, </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темы</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Количество часов</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Электронные (цифровые) образовательные ресурсы</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5168" w:type="dxa"/>
            <w:gridSpan w:val="3"/>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ЯЗЫК И КУЛЬТУРА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Динамические процессы и новые тенденции в развитии русского языка новейшего периода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Русский язык в современной цифровой (виртуальной) коммуникации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Активные процессы в развитии лексики в русском языке XXI в.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Новая иноязычная лексика в русском языке XXI в. и процессы ее адаптации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Актуальные способы создания морфологических и семантических неологизмов в русском языке новейшего периода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1</w:t>
            </w:r>
          </w:p>
        </w:tc>
        <w:tc>
          <w:tcPr>
            <w:tcW w:w="567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Новая фразеология русского языка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1</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1.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5168" w:type="dxa"/>
            <w:gridSpan w:val="3"/>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КУЛЬТУРА РЕЧИ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Синтаксические нормы современного русского литературного языка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Факультативные знаки препинания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устного делового общения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письменного делового общения. Деловое письмо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учебно-научного общения. Разновидности учебно-научного общения, их особенности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Противостояние речевой агрессии как актуальная проблема современной межличностной коммуникации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1 </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14</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2.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5168" w:type="dxa"/>
            <w:gridSpan w:val="3"/>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РЕЧЬ. РЕЧЕВАЯ ДЕЯТЕЛЬНОСТЬ. ТЕКСТ (12 ч) </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15</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Прецедентный текст как средство культурной связи поколений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16</w:t>
            </w:r>
          </w:p>
        </w:tc>
        <w:tc>
          <w:tcPr>
            <w:tcW w:w="7938"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Тексты сплошные и несплошные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17</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Коммуникативная грамотность. Приёмы работы с текстом публицистического стиля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18</w:t>
            </w:r>
          </w:p>
        </w:tc>
        <w:tc>
          <w:tcPr>
            <w:tcW w:w="793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Тексты инструктивного типа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19</w:t>
            </w:r>
          </w:p>
        </w:tc>
        <w:tc>
          <w:tcPr>
            <w:tcW w:w="7938"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Основные жанры интернет-коммуникации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567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w:t>
            </w:r>
          </w:p>
        </w:tc>
        <w:tc>
          <w:tcPr>
            <w:tcW w:w="7938"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Традиции и новаторство в художественных текстах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w:t>
            </w:r>
          </w:p>
        </w:tc>
        <w:tc>
          <w:tcPr>
            <w:tcW w:w="7938"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3.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c>
          <w:tcPr>
            <w:tcW w:w="7938"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Резерв</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567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bl>
    <w:p>
      <w:pPr>
        <w:pStyle w:val="10"/>
        <w:rPr>
          <w:rFonts w:ascii="Times New Roman" w:hAnsi="Times New Roman" w:cs="Times New Roman"/>
          <w:i/>
          <w:iCs/>
          <w:color w:val="000000" w:themeColor="text1"/>
          <w:sz w:val="28"/>
          <w:szCs w:val="28"/>
          <w14:textFill>
            <w14:solidFill>
              <w14:schemeClr w14:val="tx1"/>
            </w14:solidFill>
          </w14:textFill>
        </w:rPr>
      </w:pPr>
    </w:p>
    <w:p>
      <w:pPr>
        <w:pStyle w:val="10"/>
        <w:rPr>
          <w:rFonts w:ascii="Times New Roman" w:hAnsi="Times New Roman" w:cs="Times New Roman"/>
          <w:i/>
          <w:i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ПОУРОЧНОЕ ПЛАНИРОВАНИЕ</w:t>
      </w:r>
    </w:p>
    <w:p>
      <w:pPr>
        <w:pStyle w:val="1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10 КЛАСС</w:t>
      </w:r>
    </w:p>
    <w:p>
      <w:pPr>
        <w:pStyle w:val="10"/>
        <w:rPr>
          <w:rFonts w:ascii="Times New Roman" w:hAnsi="Times New Roman" w:cs="Times New Roman"/>
          <w:color w:val="000000" w:themeColor="text1"/>
          <w:sz w:val="28"/>
          <w:szCs w:val="28"/>
          <w14:textFill>
            <w14:solidFill>
              <w14:schemeClr w14:val="tx1"/>
            </w14:solidFill>
          </w14:textFill>
        </w:rPr>
      </w:pPr>
    </w:p>
    <w:tbl>
      <w:tblPr>
        <w:tblStyle w:val="5"/>
        <w:tblW w:w="15475" w:type="dxa"/>
        <w:tblInd w:w="113" w:type="dxa"/>
        <w:tblLayout w:type="fixed"/>
        <w:tblCellMar>
          <w:top w:w="0" w:type="dxa"/>
          <w:left w:w="0" w:type="dxa"/>
          <w:bottom w:w="0" w:type="dxa"/>
          <w:right w:w="0" w:type="dxa"/>
        </w:tblCellMar>
      </w:tblPr>
      <w:tblGrid>
        <w:gridCol w:w="449"/>
        <w:gridCol w:w="5812"/>
        <w:gridCol w:w="2126"/>
        <w:gridCol w:w="1418"/>
        <w:gridCol w:w="1276"/>
        <w:gridCol w:w="4394"/>
      </w:tblGrid>
      <w:tr>
        <w:tblPrEx>
          <w:tblCellMar>
            <w:top w:w="0" w:type="dxa"/>
            <w:left w:w="0" w:type="dxa"/>
            <w:bottom w:w="0" w:type="dxa"/>
            <w:right w:w="0" w:type="dxa"/>
          </w:tblCellMar>
        </w:tblPrEx>
        <w:trPr>
          <w:tblHeader/>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Тематические блоки, </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темы</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Количество часов</w:t>
            </w:r>
          </w:p>
        </w:tc>
        <w:tc>
          <w:tcPr>
            <w:tcW w:w="1276"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Дата</w:t>
            </w: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Электронные (цифровые) образовательные ресурсы</w:t>
            </w:r>
          </w:p>
        </w:tc>
      </w:tr>
      <w:tr>
        <w:tblPrEx>
          <w:tblCellMar>
            <w:top w:w="0" w:type="dxa"/>
            <w:left w:w="0" w:type="dxa"/>
            <w:bottom w:w="0" w:type="dxa"/>
            <w:right w:w="0" w:type="dxa"/>
          </w:tblCellMar>
        </w:tblPrEx>
        <w:trPr>
          <w:gridAfter w:val="1"/>
          <w:wAfter w:w="4394" w:type="dxa"/>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10632" w:type="dxa"/>
            <w:gridSpan w:val="4"/>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ЯЗЫК И КУЛЬТУРА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Родной язык в жизни человека, общества, государства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Русская языковая картина мира и отражение в языке менталитета русского народа (повторение, обобщение)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Русская языковая картина мира и отражение в языке менталитета русского народа (повторение, обобщение)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Русская языковая картина мира и отражение в языке менталитета русского народа (повторение, обобщение)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История русского народа и русской культуры сквозь призму лексики и фразеологии русского языка (повторение, обобщение)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Старославянская лексика в русском языке: прошлое и настоящее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Старославянская лексика в русском языке: прошлое и настоящее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Словари русского языка как хранилище сведений об истории и культуре народа (общее представление)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1. Проектно-исследовательская деятельность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1. Проектно-исследовательская деятельность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rPr>
          <w:gridAfter w:val="1"/>
          <w:wAfter w:w="4394" w:type="dxa"/>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5812"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4820" w:type="dxa"/>
            <w:gridSpan w:val="3"/>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КУЛЬТУРА РЕЧИ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Типы речевой культуры носителей языка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Языковая норма и современный русский литературный язык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Орфоэпические нормы современного русского литературного языка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14</w:t>
            </w:r>
          </w:p>
        </w:tc>
        <w:tc>
          <w:tcPr>
            <w:tcW w:w="7938" w:type="dxa"/>
            <w:gridSpan w:val="2"/>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Лексические нормы современного русского литературного языка</w:t>
            </w:r>
          </w:p>
        </w:tc>
        <w:tc>
          <w:tcPr>
            <w:tcW w:w="1418"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15</w:t>
            </w:r>
          </w:p>
        </w:tc>
        <w:tc>
          <w:tcPr>
            <w:tcW w:w="7938" w:type="dxa"/>
            <w:gridSpan w:val="2"/>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Лексические нормы современного русского литературного языка</w:t>
            </w:r>
          </w:p>
        </w:tc>
        <w:tc>
          <w:tcPr>
            <w:tcW w:w="1418"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70"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16</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Морфологические нормы современного русского литературного языка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17</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Орфографические варианты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18</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Языковая игра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19</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2. Проектно-исследовательская деятельность. </w:t>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«Ошибка в рекламе? </w:t>
            </w:r>
            <w:r>
              <w:rPr>
                <w:rFonts w:ascii="Times New Roman" w:hAnsi="Times New Roman" w:cs="Times New Roman"/>
                <w:color w:val="000000" w:themeColor="text1"/>
                <w:sz w:val="28"/>
                <w:szCs w:val="28"/>
                <w14:textFill>
                  <w14:solidFill>
                    <w14:schemeClr w14:val="tx1"/>
                  </w14:solidFill>
                </w14:textFill>
              </w:rPr>
              <w:br w:type="textWrapping"/>
            </w:r>
            <w:r>
              <w:rPr>
                <w:rFonts w:ascii="Times New Roman" w:hAnsi="Times New Roman" w:cs="Times New Roman"/>
                <w:color w:val="000000" w:themeColor="text1"/>
                <w:sz w:val="28"/>
                <w:szCs w:val="28"/>
                <w14:textFill>
                  <w14:solidFill>
                    <w14:schemeClr w14:val="tx1"/>
                  </w14:solidFill>
                </w14:textFill>
              </w:rPr>
              <w:t>Не может быть!» (исследуем текст рекламы)</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2. Проектно-исследовательская деятельность. </w:t>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«Ошибка в рекламе? </w:t>
            </w:r>
            <w:r>
              <w:rPr>
                <w:rFonts w:ascii="Times New Roman" w:hAnsi="Times New Roman" w:cs="Times New Roman"/>
                <w:color w:val="000000" w:themeColor="text1"/>
                <w:sz w:val="28"/>
                <w:szCs w:val="28"/>
                <w14:textFill>
                  <w14:solidFill>
                    <w14:schemeClr w14:val="tx1"/>
                  </w14:solidFill>
                </w14:textFill>
              </w:rPr>
              <w:br w:type="textWrapping"/>
            </w:r>
            <w:r>
              <w:rPr>
                <w:rFonts w:ascii="Times New Roman" w:hAnsi="Times New Roman" w:cs="Times New Roman"/>
                <w:color w:val="000000" w:themeColor="text1"/>
                <w:sz w:val="28"/>
                <w:szCs w:val="28"/>
                <w14:textFill>
                  <w14:solidFill>
                    <w14:schemeClr w14:val="tx1"/>
                  </w14:solidFill>
                </w14:textFill>
              </w:rPr>
              <w:t>Не может быть!» (исследуем текст рекламы)</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rPr>
          <w:gridAfter w:val="1"/>
          <w:wAfter w:w="4394" w:type="dxa"/>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5812"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4820" w:type="dxa"/>
            <w:gridSpan w:val="3"/>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РЕЧЬ. РЕЧЕВАЯ ДЕЯТЕЛЬНОСТЬ. ТЕКСТ (12 ч) </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 как средство передачи и хранения культурных ценностей, опыта и истории народа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 как средство передачи и хранения культурных ценностей, опыта и истории народа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23</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Линейный текст и гипертекст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24</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Современные тексты как особое явление в практике общения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25</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Стратегии чтения и понимания текста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26</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Стратегии чтения и понимания текста </w:t>
            </w:r>
          </w:p>
        </w:tc>
        <w:tc>
          <w:tcPr>
            <w:tcW w:w="1418"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27</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Русская речь в повседневном устном общении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28</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Письменная речь в Рунете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1 </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29</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Обучающий корпус Национального корпуса русского языка как информационно-справочный ресурс</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1 </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30</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Обучающий корпус Национального корпуса русского языка как информационно-справочный ресурс</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31</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3. Проектно-исследовательская деятельность </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32</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Проверочная работа 3. Проектно-исследовательская деятельность</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33</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Подведение итогов</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34</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Подвидение итогов</w:t>
            </w:r>
          </w:p>
        </w:tc>
        <w:tc>
          <w:tcPr>
            <w:tcW w:w="1418"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bl>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11 КЛАСС</w:t>
      </w:r>
    </w:p>
    <w:p>
      <w:pPr>
        <w:pStyle w:val="10"/>
        <w:rPr>
          <w:rFonts w:ascii="Times New Roman" w:hAnsi="Times New Roman" w:cs="Times New Roman"/>
          <w:color w:val="000000" w:themeColor="text1"/>
          <w:sz w:val="28"/>
          <w:szCs w:val="28"/>
          <w14:textFill>
            <w14:solidFill>
              <w14:schemeClr w14:val="tx1"/>
            </w14:solidFill>
          </w14:textFill>
        </w:rPr>
      </w:pPr>
    </w:p>
    <w:tbl>
      <w:tblPr>
        <w:tblStyle w:val="5"/>
        <w:tblW w:w="15475" w:type="dxa"/>
        <w:tblInd w:w="113" w:type="dxa"/>
        <w:tblLayout w:type="fixed"/>
        <w:tblCellMar>
          <w:top w:w="0" w:type="dxa"/>
          <w:left w:w="0" w:type="dxa"/>
          <w:bottom w:w="0" w:type="dxa"/>
          <w:right w:w="0" w:type="dxa"/>
        </w:tblCellMar>
      </w:tblPr>
      <w:tblGrid>
        <w:gridCol w:w="449"/>
        <w:gridCol w:w="5670"/>
        <w:gridCol w:w="2268"/>
        <w:gridCol w:w="1560"/>
        <w:gridCol w:w="1134"/>
        <w:gridCol w:w="4394"/>
      </w:tblGrid>
      <w:tr>
        <w:tblPrEx>
          <w:tblCellMar>
            <w:top w:w="0" w:type="dxa"/>
            <w:left w:w="0" w:type="dxa"/>
            <w:bottom w:w="0" w:type="dxa"/>
            <w:right w:w="0" w:type="dxa"/>
          </w:tblCellMar>
        </w:tblPrEx>
        <w:trPr>
          <w:tblHeader/>
        </w:trPr>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Тематические блоки, </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темы</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Количество часов</w:t>
            </w:r>
          </w:p>
        </w:tc>
        <w:tc>
          <w:tcPr>
            <w:tcW w:w="1134"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Дата</w:t>
            </w: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vAlign w:val="cente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Электронные (цифровые) образовательные ресурсы</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5670"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9356" w:type="dxa"/>
            <w:gridSpan w:val="4"/>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ЯЗЫК И КУЛЬТУРА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Динамические процессы и новые тенденции в развитии русского языка новейшего периода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Динамические процессы и новые тенденции в развитии русского языка новейшего периода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Русский язык в современной цифровой (виртуальной) коммуникации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Активные процессы в развитии лексики в русском языке XXI в.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Новая иноязычная лексика в русском языке XXI в. и процессы ее адаптации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Новая иноязычная лексика в русском языке XXI в. и процессы ее адаптации</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Актуальные способы создания морфологических и семантических неологизмов в русском языке новейшего периода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Новая фразеология русского языка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1.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1.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5670"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9356" w:type="dxa"/>
            <w:gridSpan w:val="4"/>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КУЛЬТУРА РЕЧИ (10 ч)</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Синтаксические нормы современного русского литературного языка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Синтаксические нормы современного русского литературного языка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Факультативные знаки препинания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14</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устного делового общения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15</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письменного делового общения. Деловое письмо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16</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письменного делового общения. Деловое письмо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17</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Культура учебно-научного общения. Разновидности учебно-научного общения, их особенности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18</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Противостояние речевой агрессии как актуальная проблема современной межличностной коммуникации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1 </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28"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19</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2.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2.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5670" w:type="dxa"/>
            <w:tcBorders>
              <w:top w:val="single" w:color="000000" w:sz="4" w:space="0"/>
              <w:left w:val="single" w:color="000000" w:sz="4" w:space="0"/>
              <w:bottom w:val="single" w:color="000000" w:sz="4" w:space="0"/>
              <w:right w:val="single" w:color="000000" w:sz="4" w:space="0"/>
            </w:tcBorders>
          </w:tcPr>
          <w:p>
            <w:pPr>
              <w:pStyle w:val="17"/>
              <w:spacing w:after="0"/>
              <w:rPr>
                <w:color w:val="000000" w:themeColor="text1"/>
                <w:sz w:val="28"/>
                <w:szCs w:val="28"/>
                <w14:textFill>
                  <w14:solidFill>
                    <w14:schemeClr w14:val="tx1"/>
                  </w14:solidFill>
                </w14:textFill>
              </w:rPr>
            </w:pPr>
          </w:p>
        </w:tc>
        <w:tc>
          <w:tcPr>
            <w:tcW w:w="9356" w:type="dxa"/>
            <w:gridSpan w:val="4"/>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7"/>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РЕЧЬ. РЕЧЕВАЯ ДЕЯТЕЛЬНОСТЬ. ТЕКСТ (12 ч) </w:t>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Прецедентный текст как средство культурной связи поколений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Прецедентный текст как средство культурной связи поколений</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23</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Тексты сплошные и несплошные </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24</w:t>
            </w:r>
          </w:p>
        </w:tc>
        <w:tc>
          <w:tcPr>
            <w:tcW w:w="7938" w:type="dxa"/>
            <w:gridSpan w:val="2"/>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Тексты сплошные и несплошные</w:t>
            </w:r>
          </w:p>
        </w:tc>
        <w:tc>
          <w:tcPr>
            <w:tcW w:w="1560"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25</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Коммуникативная грамотность. Приёмы работы с текстом публицистического стиля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26</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Коммуникативная грамотность. Приёмы работы с текстом публицистического стиля</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27</w:t>
            </w:r>
          </w:p>
        </w:tc>
        <w:tc>
          <w:tcPr>
            <w:tcW w:w="7938" w:type="dxa"/>
            <w:gridSpan w:val="2"/>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Тексты инструктивного типа  </w:t>
            </w:r>
          </w:p>
        </w:tc>
        <w:tc>
          <w:tcPr>
            <w:tcW w:w="1560"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96"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28</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Основные жанры интернет-коммуникации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29</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Традиции и новаторство в художественных текстах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30</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Традиции и новаторство в художественных текстах</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sz w:val="28"/>
                <w:szCs w:val="28"/>
                <w:shd w:val="clear" w:color="auto" w:fill="FFFFFF"/>
              </w:rPr>
            </w:pPr>
            <w:r>
              <w:rPr>
                <w:rFonts w:ascii="Times New Roman" w:hAnsi="Times New Roman" w:cs="Times New Roman"/>
                <w:sz w:val="22"/>
                <w:szCs w:val="22"/>
                <w:shd w:val="clear" w:color="auto" w:fill="FFFFFF"/>
              </w:rPr>
              <w:t> </w:t>
            </w:r>
            <w:r>
              <w:rPr>
                <w:rFonts w:ascii="Times New Roman" w:hAnsi="Times New Roman" w:cs="Times New Roman"/>
                <w:sz w:val="28"/>
                <w:szCs w:val="28"/>
                <w:shd w:val="clear" w:color="auto" w:fill="FFFFFF"/>
              </w:rPr>
              <w:t xml:space="preserve">Первое сентября: </w:t>
            </w:r>
            <w:r>
              <w:fldChar w:fldCharType="begin"/>
            </w:r>
            <w:r>
              <w:instrText xml:space="preserve"> HYPERLINK "http://rus.1september.ru" </w:instrText>
            </w:r>
            <w:r>
              <w:fldChar w:fldCharType="separate"/>
            </w:r>
            <w:r>
              <w:rPr>
                <w:rStyle w:val="6"/>
                <w:rFonts w:ascii="Times New Roman" w:hAnsi="Times New Roman" w:cs="Times New Roman"/>
                <w:sz w:val="28"/>
                <w:szCs w:val="28"/>
                <w:shd w:val="clear" w:color="auto" w:fill="FFFFFF"/>
              </w:rPr>
              <w:t>http://rus.1september.ru</w:t>
            </w:r>
            <w:r>
              <w:rPr>
                <w:rStyle w:val="6"/>
                <w:rFonts w:ascii="Times New Roman" w:hAnsi="Times New Roman" w:cs="Times New Roman"/>
                <w:sz w:val="28"/>
                <w:szCs w:val="28"/>
                <w:shd w:val="clear" w:color="auto" w:fill="FFFFFF"/>
              </w:rPr>
              <w:fldChar w:fldCharType="end"/>
            </w:r>
          </w:p>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Лингвистика для школьников. </w:t>
            </w:r>
            <w:r>
              <w:fldChar w:fldCharType="begin"/>
            </w:r>
            <w:r>
              <w:instrText xml:space="preserve"> HYPERLINK "https://www.google.com/url?q=https://www.google.com/url?q%3Dhttp://www.lingling.ru%26sa%3DD%26source%3Deditors%26ust%3D1623074047411000%26usg%3DAOvVaw23gVg8DiTgXfLhzLMVK-Tq&amp;sa=D&amp;source=editors&amp;ust=1656406508574232&amp;usg=AOvVaw2faUCdQx8e_roUIMH5STXw" </w:instrText>
            </w:r>
            <w:r>
              <w:fldChar w:fldCharType="separate"/>
            </w:r>
            <w:r>
              <w:rPr>
                <w:rStyle w:val="6"/>
                <w:rFonts w:ascii="Times New Roman" w:hAnsi="Times New Roman" w:cs="Times New Roman"/>
                <w:sz w:val="28"/>
                <w:szCs w:val="28"/>
              </w:rPr>
              <w:t>http://www.lingling.ru</w:t>
            </w:r>
            <w:r>
              <w:rPr>
                <w:rStyle w:val="6"/>
                <w:rFonts w:ascii="Times New Roman" w:hAnsi="Times New Roman" w:cs="Times New Roman"/>
                <w:sz w:val="28"/>
                <w:szCs w:val="28"/>
              </w:rPr>
              <w:fldChar w:fldCharType="end"/>
            </w: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31</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3.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32</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Проверочная работа 3. Проектно-исследовательская деятельность </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33</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Подведение итогов</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c>
          <w:tcPr>
            <w:tcW w:w="449"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34</w:t>
            </w:r>
          </w:p>
        </w:tc>
        <w:tc>
          <w:tcPr>
            <w:tcW w:w="7938" w:type="dxa"/>
            <w:gridSpan w:val="2"/>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Подведение итогов</w:t>
            </w:r>
          </w:p>
        </w:tc>
        <w:tc>
          <w:tcPr>
            <w:tcW w:w="1560"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tcPr>
          <w:p>
            <w:pPr>
              <w:pStyle w:val="18"/>
              <w:rPr>
                <w:rFonts w:ascii="Times New Roman" w:hAnsi="Times New Roman" w:cs="Times New Roman"/>
                <w:color w:val="000000" w:themeColor="text1"/>
                <w:sz w:val="28"/>
                <w:szCs w:val="28"/>
                <w14:textFill>
                  <w14:solidFill>
                    <w14:schemeClr w14:val="tx1"/>
                  </w14:solidFill>
                </w14:textFill>
              </w:rPr>
            </w:pPr>
          </w:p>
        </w:tc>
        <w:tc>
          <w:tcPr>
            <w:tcW w:w="4394" w:type="dxa"/>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tcPr>
          <w:p>
            <w:pPr>
              <w:pStyle w:val="18"/>
              <w:rPr>
                <w:rFonts w:ascii="Times New Roman" w:hAnsi="Times New Roman" w:cs="Times New Roman"/>
                <w:color w:val="000000" w:themeColor="text1"/>
                <w:sz w:val="28"/>
                <w:szCs w:val="28"/>
                <w14:textFill>
                  <w14:solidFill>
                    <w14:schemeClr w14:val="tx1"/>
                  </w14:solidFill>
                </w14:textFill>
              </w:rPr>
            </w:pPr>
          </w:p>
        </w:tc>
      </w:tr>
    </w:tbl>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color w:val="000000" w:themeColor="text1"/>
          <w:sz w:val="28"/>
          <w:szCs w:val="28"/>
          <w14:textFill>
            <w14:solidFill>
              <w14:schemeClr w14:val="tx1"/>
            </w14:solidFill>
          </w14:textFill>
        </w:rPr>
      </w:pPr>
    </w:p>
    <w:p>
      <w:pPr>
        <w:pStyle w:val="10"/>
        <w:ind w:firstLine="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Литература для учителя</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Алексеев Ф. Все правила русского языка. Пособие для учителей и школьников. – М.: «Издательство АСТ», 2018.</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Альбеткова Р.И. Русская словесность. От слова к словесности. – М.: Дрофа, 2009.</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Горшков А.И. Русская словесность. – М.: Дрофа, 2000.</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 Нарушевич А.Г. Средства выразительности на ЕГЭ и ОГЭ. 9-11 классы. Ростов-на-Дону: Легион, 2017.</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 Сергушева С.В. Комплексный анализ текста. – Санкт-Петербург: «Литера», 2005.</w:t>
      </w:r>
    </w:p>
    <w:p>
      <w:pPr>
        <w:pStyle w:val="10"/>
        <w:rPr>
          <w:rFonts w:ascii="Times New Roman" w:hAnsi="Times New Roman" w:cs="Times New Roman"/>
          <w:color w:val="000000" w:themeColor="text1"/>
          <w:sz w:val="28"/>
          <w:szCs w:val="28"/>
          <w14:textFill>
            <w14:solidFill>
              <w14:schemeClr w14:val="tx1"/>
            </w14:solidFill>
          </w14:textFill>
        </w:rPr>
      </w:pPr>
    </w:p>
    <w:p>
      <w:pPr>
        <w:pStyle w:val="1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Литература для учащихся</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Анненкова И. Русский язык. Знаки препинания? Это просто. Для школьников и  абитуриентов. Санкт-Петербург. Литера. 2014 г.</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Арбатова Е.А Правила русского языка в таблицах и схемах. Санкт-Петербург.  Литера. 2009 г.</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Арбатова Е.А. Синтаксис и пунктуация русского языка в таблицах и схемах. Санкт-Петербург. Литера. 2014 г.</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 Баева О. А. Ораторское искусство и деловое общение. – М.: Новое знание, 2002.</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 Борисов А. Ю. Роскошь человеческого общения. – М., 2000.</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 Дэйли К., Дэйли-Каравелла Л. Научись говорить: твой путь к успеху. – СПб., 2004.</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 Каширина Т.Г. Доклады и сообщения по русскому языку. Москва. Эксмо. 2010 г.</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 Прядко В.А. Фонетика, лексика и фразеология русского языка в таблицах и схемах.  Санкт-Петербург. Литера. 2014 г.</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 Родина И.О. Правила и упражнения по русскому языку. 6-7 классы. Ростов-на-Дону. Серия «Школьный репетитор». 2010 г.</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 Рождественский Ю. В. Теория риторики. – М.: Флинта, Наука, 2006.</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 Стернин И. А. Практическая риторика. – М.: Издательский центр «Академия», 1993.</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 Стешов А. В. Как победить в споре. – Л., 1982.</w:t>
      </w:r>
    </w:p>
    <w:p>
      <w:pPr>
        <w:pStyle w:val="1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 Учебные пособия "Школьная риторика" УМК образовательной системы "Школа 2100".</w:t>
      </w:r>
    </w:p>
    <w:sectPr>
      <w:pgSz w:w="16838" w:h="11906" w:orient="landscape"/>
      <w:pgMar w:top="720" w:right="720" w:bottom="720" w:left="720"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Minion Pro">
    <w:altName w:val="Segoe Print"/>
    <w:panose1 w:val="00000000000000000000"/>
    <w:charset w:val="00"/>
    <w:family w:val="roman"/>
    <w:pitch w:val="default"/>
    <w:sig w:usb0="00000000" w:usb1="00000000" w:usb2="00000000" w:usb3="00000000" w:csb0="0000019F" w:csb1="00000000"/>
  </w:font>
  <w:font w:name="TimesNewRomanPSMT">
    <w:altName w:val="Times New Roman"/>
    <w:panose1 w:val="00000000000000000000"/>
    <w:charset w:val="00"/>
    <w:family w:val="auto"/>
    <w:pitch w:val="default"/>
    <w:sig w:usb0="00000000" w:usb1="00000000" w:usb2="00000000" w:usb3="00000000" w:csb0="00000001" w:csb1="00000000"/>
  </w:font>
  <w:font w:name="Calibri Light">
    <w:panose1 w:val="020F0302020204030204"/>
    <w:charset w:val="CC"/>
    <w:family w:val="swiss"/>
    <w:pitch w:val="default"/>
    <w:sig w:usb0="E4002EFF" w:usb1="C000247B" w:usb2="00000009" w:usb3="00000000" w:csb0="200001FF" w:csb1="00000000"/>
  </w:font>
  <w:font w:name="SchoolBookSanPin">
    <w:altName w:val="Times New Roman"/>
    <w:panose1 w:val="00000000000000000000"/>
    <w:charset w:val="00"/>
    <w:family w:val="roman"/>
    <w:pitch w:val="default"/>
    <w:sig w:usb0="00000000" w:usb1="00000000" w:usb2="00000010" w:usb3="00000000" w:csb0="00020000" w:csb1="00000000"/>
  </w:font>
  <w:font w:name="OfficinaSansBoldITC">
    <w:altName w:val="Franklin Gothic Demi Cond"/>
    <w:panose1 w:val="00000000000000000000"/>
    <w:charset w:val="00"/>
    <w:family w:val="swiss"/>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autoHyphenation/>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DF4"/>
    <w:rsid w:val="000C6E9A"/>
    <w:rsid w:val="00126559"/>
    <w:rsid w:val="00160991"/>
    <w:rsid w:val="001C2635"/>
    <w:rsid w:val="001E38AA"/>
    <w:rsid w:val="001E3EDD"/>
    <w:rsid w:val="002346ED"/>
    <w:rsid w:val="003E6592"/>
    <w:rsid w:val="004A3887"/>
    <w:rsid w:val="00760FAD"/>
    <w:rsid w:val="00802021"/>
    <w:rsid w:val="008028C4"/>
    <w:rsid w:val="00897FA4"/>
    <w:rsid w:val="009455ED"/>
    <w:rsid w:val="009F7DF4"/>
    <w:rsid w:val="00A72826"/>
    <w:rsid w:val="00B65D46"/>
    <w:rsid w:val="00BE456C"/>
    <w:rsid w:val="00BE676C"/>
    <w:rsid w:val="00C73479"/>
    <w:rsid w:val="00CA5A17"/>
    <w:rsid w:val="00D9123E"/>
    <w:rsid w:val="00E762F5"/>
    <w:rsid w:val="00E94276"/>
    <w:rsid w:val="00ED1133"/>
    <w:rsid w:val="00FD135C"/>
    <w:rsid w:val="00FD2ABE"/>
    <w:rsid w:val="54835842"/>
  </w:rsids>
  <m:mathPr>
    <m:mathFont m:val="Cambria Math"/>
    <m:brkBin m:val="before"/>
    <m:brkBinSub m:val="--"/>
    <m:smallFrac m:val="0"/>
    <m:dispDef/>
    <m:lMargin m:val="0"/>
    <m:rMargin m:val="0"/>
    <m:defJc m:val="centerGroup"/>
    <m:wrapIndent m:val="1440"/>
    <m:intLim m:val="subSup"/>
    <m:naryLim m:val="undOvr"/>
  </m:mathPr>
  <w:doNotAutoCompressPictures/>
  <w:themeFontLang w:val="ru-RU"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26"/>
    <w:qFormat/>
    <w:uiPriority w:val="9"/>
    <w:pPr>
      <w:keepNext/>
      <w:spacing w:before="240" w:after="60"/>
      <w:outlineLvl w:val="0"/>
    </w:pPr>
    <w:rPr>
      <w:rFonts w:ascii="Times New Roman" w:hAnsi="Times New Roman" w:eastAsiaTheme="majorEastAsia" w:cstheme="majorBidi"/>
      <w:b/>
      <w:bCs/>
      <w:kern w:val="32"/>
      <w:sz w:val="28"/>
      <w:szCs w:val="32"/>
    </w:rPr>
  </w:style>
  <w:style w:type="paragraph" w:styleId="3">
    <w:name w:val="heading 2"/>
    <w:basedOn w:val="1"/>
    <w:next w:val="1"/>
    <w:link w:val="27"/>
    <w:unhideWhenUsed/>
    <w:qFormat/>
    <w:uiPriority w:val="9"/>
    <w:pPr>
      <w:keepNext/>
      <w:spacing w:before="240" w:after="60"/>
      <w:outlineLvl w:val="1"/>
    </w:pPr>
    <w:rPr>
      <w:rFonts w:ascii="Times New Roman" w:hAnsi="Times New Roman" w:eastAsiaTheme="majorEastAsia" w:cstheme="majorBidi"/>
      <w:b/>
      <w:bCs/>
      <w:iCs/>
      <w:sz w:val="26"/>
      <w:szCs w:val="28"/>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unhideWhenUsed/>
    <w:uiPriority w:val="99"/>
    <w:rPr>
      <w:color w:val="0563C1" w:themeColor="hyperlink"/>
      <w:u w:val="single"/>
      <w14:textFill>
        <w14:solidFill>
          <w14:schemeClr w14:val="hlink"/>
        </w14:solidFill>
      </w14:textFill>
    </w:rPr>
  </w:style>
  <w:style w:type="paragraph" w:styleId="7">
    <w:name w:val="toc 1"/>
    <w:basedOn w:val="1"/>
    <w:next w:val="1"/>
    <w:unhideWhenUsed/>
    <w:uiPriority w:val="39"/>
    <w:pPr>
      <w:spacing w:after="100"/>
    </w:pPr>
  </w:style>
  <w:style w:type="paragraph" w:styleId="8">
    <w:name w:val="toc 2"/>
    <w:basedOn w:val="1"/>
    <w:next w:val="1"/>
    <w:unhideWhenUsed/>
    <w:uiPriority w:val="39"/>
    <w:pPr>
      <w:spacing w:after="100"/>
      <w:ind w:left="220"/>
    </w:pPr>
  </w:style>
  <w:style w:type="paragraph" w:customStyle="1" w:styleId="9">
    <w:name w:val="[No Paragraph Style]"/>
    <w:qFormat/>
    <w:uiPriority w:val="0"/>
    <w:pPr>
      <w:widowControl w:val="0"/>
      <w:autoSpaceDE w:val="0"/>
      <w:autoSpaceDN w:val="0"/>
      <w:adjustRightInd w:val="0"/>
      <w:spacing w:after="0" w:line="288" w:lineRule="auto"/>
      <w:textAlignment w:val="center"/>
    </w:pPr>
    <w:rPr>
      <w:rFonts w:ascii="Minion Pro" w:hAnsi="Minion Pro" w:cs="Minion Pro" w:eastAsiaTheme="minorEastAsia"/>
      <w:color w:val="000000"/>
      <w:sz w:val="24"/>
      <w:szCs w:val="24"/>
      <w:lang w:val="ru-RU" w:eastAsia="ru-RU" w:bidi="ar-SA"/>
    </w:rPr>
  </w:style>
  <w:style w:type="paragraph" w:customStyle="1" w:styleId="10">
    <w:name w:val="body"/>
    <w:basedOn w:val="9"/>
    <w:uiPriority w:val="99"/>
    <w:pPr>
      <w:spacing w:line="240" w:lineRule="atLeast"/>
      <w:ind w:firstLine="227"/>
      <w:jc w:val="both"/>
    </w:pPr>
    <w:rPr>
      <w:rFonts w:ascii="TimesNewRomanPSMT" w:hAnsi="TimesNewRomanPSMT" w:cs="TimesNewRomanPSMT"/>
      <w:sz w:val="20"/>
      <w:szCs w:val="20"/>
    </w:rPr>
  </w:style>
  <w:style w:type="paragraph" w:customStyle="1" w:styleId="11">
    <w:name w:val="h1"/>
    <w:basedOn w:val="10"/>
    <w:qFormat/>
    <w:uiPriority w:val="99"/>
    <w:pPr>
      <w:pBdr>
        <w:bottom w:val="single" w:color="auto" w:sz="4" w:space="5"/>
      </w:pBdr>
      <w:suppressAutoHyphens/>
      <w:spacing w:before="480" w:after="240"/>
      <w:ind w:firstLine="0"/>
      <w:jc w:val="left"/>
    </w:pPr>
    <w:rPr>
      <w:rFonts w:ascii="Times New Roman" w:hAnsi="Times New Roman" w:cs="Times New Roman"/>
      <w:b/>
      <w:bCs/>
      <w:caps/>
      <w:sz w:val="24"/>
      <w:szCs w:val="24"/>
    </w:rPr>
  </w:style>
  <w:style w:type="paragraph" w:customStyle="1" w:styleId="12">
    <w:name w:val="h2"/>
    <w:basedOn w:val="9"/>
    <w:qFormat/>
    <w:uiPriority w:val="99"/>
    <w:pPr>
      <w:suppressAutoHyphens/>
      <w:spacing w:before="283" w:after="113" w:line="240" w:lineRule="atLeast"/>
    </w:pPr>
    <w:rPr>
      <w:rFonts w:ascii="Times New Roman" w:hAnsi="Times New Roman" w:cs="Times New Roman"/>
      <w:b/>
      <w:bCs/>
      <w:caps/>
      <w:sz w:val="22"/>
      <w:szCs w:val="22"/>
    </w:rPr>
  </w:style>
  <w:style w:type="paragraph" w:customStyle="1" w:styleId="13">
    <w:name w:val="h3"/>
    <w:basedOn w:val="12"/>
    <w:uiPriority w:val="99"/>
    <w:pPr>
      <w:keepNext/>
    </w:pPr>
    <w:rPr>
      <w:caps w:val="0"/>
    </w:rPr>
  </w:style>
  <w:style w:type="paragraph" w:customStyle="1" w:styleId="14">
    <w:name w:val="h5"/>
    <w:basedOn w:val="9"/>
    <w:qFormat/>
    <w:uiPriority w:val="99"/>
    <w:pPr>
      <w:spacing w:line="240" w:lineRule="atLeast"/>
      <w:ind w:firstLine="227"/>
      <w:jc w:val="both"/>
    </w:pPr>
    <w:rPr>
      <w:rFonts w:ascii="Times New Roman" w:hAnsi="Times New Roman" w:cs="Times New Roman"/>
      <w:b/>
      <w:bCs/>
      <w:i/>
      <w:iCs/>
      <w:sz w:val="20"/>
      <w:szCs w:val="20"/>
    </w:rPr>
  </w:style>
  <w:style w:type="paragraph" w:customStyle="1" w:styleId="15">
    <w:name w:val="footnote"/>
    <w:basedOn w:val="10"/>
    <w:qFormat/>
    <w:uiPriority w:val="99"/>
    <w:pPr>
      <w:spacing w:line="200" w:lineRule="atLeast"/>
      <w:ind w:left="227" w:hanging="227"/>
    </w:pPr>
    <w:rPr>
      <w:sz w:val="18"/>
      <w:szCs w:val="18"/>
    </w:rPr>
  </w:style>
  <w:style w:type="paragraph" w:customStyle="1" w:styleId="16">
    <w:name w:val="table-body_1mm"/>
    <w:basedOn w:val="10"/>
    <w:qFormat/>
    <w:uiPriority w:val="99"/>
    <w:pPr>
      <w:spacing w:after="100" w:line="200" w:lineRule="atLeast"/>
      <w:ind w:firstLine="0"/>
      <w:jc w:val="left"/>
    </w:pPr>
    <w:rPr>
      <w:sz w:val="18"/>
      <w:szCs w:val="18"/>
    </w:rPr>
  </w:style>
  <w:style w:type="paragraph" w:customStyle="1" w:styleId="17">
    <w:name w:val="table-head"/>
    <w:basedOn w:val="16"/>
    <w:qFormat/>
    <w:uiPriority w:val="99"/>
    <w:pPr>
      <w:jc w:val="center"/>
    </w:pPr>
    <w:rPr>
      <w:rFonts w:ascii="Times New Roman" w:hAnsi="Times New Roman" w:cs="Times New Roman"/>
      <w:b/>
      <w:bCs/>
    </w:rPr>
  </w:style>
  <w:style w:type="paragraph" w:customStyle="1" w:styleId="18">
    <w:name w:val="table-body_0mm"/>
    <w:basedOn w:val="10"/>
    <w:qFormat/>
    <w:uiPriority w:val="99"/>
    <w:pPr>
      <w:spacing w:line="200" w:lineRule="atLeast"/>
      <w:ind w:firstLine="0"/>
      <w:jc w:val="left"/>
    </w:pPr>
    <w:rPr>
      <w:sz w:val="18"/>
      <w:szCs w:val="18"/>
    </w:rPr>
  </w:style>
  <w:style w:type="character" w:customStyle="1" w:styleId="19">
    <w:name w:val="Bold"/>
    <w:qFormat/>
    <w:uiPriority w:val="99"/>
    <w:rPr>
      <w:b/>
      <w:bCs/>
    </w:rPr>
  </w:style>
  <w:style w:type="character" w:customStyle="1" w:styleId="20">
    <w:name w:val="Italic"/>
    <w:qFormat/>
    <w:uiPriority w:val="99"/>
    <w:rPr>
      <w:i/>
      <w:iCs/>
    </w:rPr>
  </w:style>
  <w:style w:type="character" w:customStyle="1" w:styleId="21">
    <w:name w:val="Bold_Italic"/>
    <w:qFormat/>
    <w:uiPriority w:val="99"/>
    <w:rPr>
      <w:b/>
      <w:bCs/>
      <w:i/>
      <w:iCs/>
    </w:rPr>
  </w:style>
  <w:style w:type="character" w:customStyle="1" w:styleId="22">
    <w:name w:val="footnote-num"/>
    <w:qFormat/>
    <w:uiPriority w:val="99"/>
    <w:rPr>
      <w:position w:val="4"/>
      <w:sz w:val="12"/>
      <w:szCs w:val="12"/>
    </w:rPr>
  </w:style>
  <w:style w:type="paragraph" w:customStyle="1" w:styleId="23">
    <w:name w:val="TOC-1"/>
    <w:basedOn w:val="10"/>
    <w:uiPriority w:val="99"/>
    <w:pPr>
      <w:widowControl/>
      <w:tabs>
        <w:tab w:val="left" w:pos="6040"/>
        <w:tab w:val="right" w:pos="6350"/>
      </w:tabs>
      <w:suppressAutoHyphens/>
      <w:spacing w:before="120"/>
      <w:ind w:firstLine="0"/>
      <w:jc w:val="left"/>
    </w:pPr>
  </w:style>
  <w:style w:type="paragraph" w:customStyle="1" w:styleId="24">
    <w:name w:val="TOC-2"/>
    <w:basedOn w:val="23"/>
    <w:uiPriority w:val="99"/>
    <w:pPr>
      <w:spacing w:before="0"/>
      <w:ind w:left="227"/>
    </w:pPr>
  </w:style>
  <w:style w:type="character" w:customStyle="1" w:styleId="25">
    <w:name w:val="Zag_11"/>
    <w:uiPriority w:val="99"/>
    <w:rPr>
      <w:color w:val="000000"/>
      <w:w w:val="100"/>
    </w:rPr>
  </w:style>
  <w:style w:type="character" w:customStyle="1" w:styleId="26">
    <w:name w:val="Заголовок 1 Знак"/>
    <w:basedOn w:val="4"/>
    <w:link w:val="2"/>
    <w:uiPriority w:val="9"/>
    <w:rPr>
      <w:rFonts w:ascii="Times New Roman" w:hAnsi="Times New Roman" w:eastAsiaTheme="majorEastAsia" w:cstheme="majorBidi"/>
      <w:b/>
      <w:bCs/>
      <w:kern w:val="32"/>
      <w:sz w:val="28"/>
      <w:szCs w:val="32"/>
    </w:rPr>
  </w:style>
  <w:style w:type="character" w:customStyle="1" w:styleId="27">
    <w:name w:val="Заголовок 2 Знак"/>
    <w:basedOn w:val="4"/>
    <w:link w:val="3"/>
    <w:uiPriority w:val="9"/>
    <w:rPr>
      <w:rFonts w:ascii="Times New Roman" w:hAnsi="Times New Roman" w:eastAsiaTheme="majorEastAsia" w:cstheme="majorBidi"/>
      <w:b/>
      <w:bCs/>
      <w:iCs/>
      <w:sz w:val="26"/>
      <w:szCs w:val="28"/>
    </w:rPr>
  </w:style>
  <w:style w:type="paragraph" w:customStyle="1" w:styleId="28">
    <w:name w:val="TOC Heading"/>
    <w:basedOn w:val="2"/>
    <w:next w:val="1"/>
    <w:unhideWhenUsed/>
    <w:qFormat/>
    <w:uiPriority w:val="39"/>
    <w:pPr>
      <w:keepLines/>
      <w:spacing w:after="0"/>
      <w:outlineLvl w:val="9"/>
    </w:pPr>
    <w:rPr>
      <w:rFonts w:asciiTheme="majorHAnsi" w:hAnsiTheme="majorHAnsi"/>
      <w:b w:val="0"/>
      <w:bCs w:val="0"/>
      <w:color w:val="2E75B6" w:themeColor="accent1" w:themeShade="BF"/>
      <w:kern w:val="0"/>
      <w:sz w:val="32"/>
    </w:rPr>
  </w:style>
  <w:style w:type="paragraph" w:styleId="29">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styleId="30">
    <w:name w:val="List Paragraph"/>
    <w:basedOn w:val="1"/>
    <w:qFormat/>
    <w:uiPriority w:val="1"/>
    <w:pPr>
      <w:ind w:left="720"/>
      <w:contextualSpacing/>
    </w:pPr>
    <w:rPr>
      <w:rFonts w:eastAsiaTheme="minorHAnsi"/>
      <w:lang w:eastAsia="en-US"/>
    </w:rPr>
  </w:style>
  <w:style w:type="character" w:customStyle="1" w:styleId="31">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E2651-2AB8-41E7-B73E-A6B8C7878470}">
  <ds:schemaRefs/>
</ds:datastoreItem>
</file>

<file path=docProps/app.xml><?xml version="1.0" encoding="utf-8"?>
<Properties xmlns="http://schemas.openxmlformats.org/officeDocument/2006/extended-properties" xmlns:vt="http://schemas.openxmlformats.org/officeDocument/2006/docPropsVTypes">
  <Template>Normal</Template>
  <Pages>37</Pages>
  <Words>12835</Words>
  <Characters>73163</Characters>
  <Lines>609</Lines>
  <Paragraphs>171</Paragraphs>
  <TotalTime>2</TotalTime>
  <ScaleCrop>false</ScaleCrop>
  <LinksUpToDate>false</LinksUpToDate>
  <CharactersWithSpaces>85827</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2023-08-31T16:26:00Z</dcterms:created>
  <dc:creator>Рыбина Татьяна Владимировна</dc:creator>
  <cp:lastModifiedBy>user</cp:lastModifiedBy>
  <dcterms:modified xsi:type="dcterms:W3CDTF">2023-10-02T12:42:49Z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9B96126479014D0EBE92E7487AC7C482_12</vt:lpwstr>
  </property>
</Properties>
</file>