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60" w:line="259" w:lineRule="auto"/>
        <w:rPr>
          <w:rFonts w:ascii="Times New Roman" w:hAnsi="Times New Roman" w:eastAsia="Calibri" w:cs="Times New Roman"/>
          <w:lang w:val="ru-RU"/>
        </w:rPr>
      </w:pPr>
      <w:bookmarkStart w:id="0" w:name="block-11701667"/>
      <w:r>
        <w:drawing>
          <wp:inline distT="0" distB="0" distL="114300" distR="114300">
            <wp:extent cx="6334760" cy="8710295"/>
            <wp:effectExtent l="0" t="0" r="8890" b="146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334760" cy="8710295"/>
                    </a:xfrm>
                    <a:prstGeom prst="rect">
                      <a:avLst/>
                    </a:prstGeom>
                    <a:noFill/>
                    <a:ln>
                      <a:noFill/>
                    </a:ln>
                  </pic:spPr>
                </pic:pic>
              </a:graphicData>
            </a:graphic>
          </wp:inline>
        </w:drawing>
      </w:r>
    </w:p>
    <w:p>
      <w:pPr>
        <w:rPr>
          <w:lang w:val="ru-RU"/>
        </w:rPr>
        <w:sectPr>
          <w:pgSz w:w="11906" w:h="16383"/>
          <w:pgMar w:top="1134" w:right="850" w:bottom="1134" w:left="1701" w:header="720" w:footer="720" w:gutter="0"/>
          <w:cols w:space="720" w:num="1"/>
        </w:sectPr>
      </w:pPr>
      <w:bookmarkStart w:id="17" w:name="_GoBack"/>
      <w:bookmarkEnd w:id="17"/>
    </w:p>
    <w:bookmarkEnd w:id="0"/>
    <w:p>
      <w:pPr>
        <w:spacing w:after="0" w:line="264" w:lineRule="auto"/>
        <w:ind w:left="120"/>
        <w:jc w:val="both"/>
        <w:rPr>
          <w:lang w:val="ru-RU"/>
        </w:rPr>
      </w:pPr>
      <w:bookmarkStart w:id="1" w:name="block-11701666"/>
      <w:r>
        <w:rPr>
          <w:rFonts w:ascii="Times New Roman" w:hAnsi="Times New Roman"/>
          <w:b/>
          <w:color w:val="000000"/>
          <w:sz w:val="28"/>
          <w:lang w:val="ru-RU"/>
        </w:rPr>
        <w:t>ПОЯСНИТЕЛЬНАЯ ЗАПИСКА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ЦЕЛИ ИЗУЧЕНИЯ УЧЕБНОГО КУРСА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pPr>
        <w:spacing w:after="0" w:line="264" w:lineRule="auto"/>
        <w:ind w:firstLine="600"/>
        <w:jc w:val="both"/>
        <w:rPr>
          <w:lang w:val="ru-RU"/>
        </w:rPr>
      </w:pPr>
      <w:r>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pPr>
        <w:spacing w:after="0" w:line="264" w:lineRule="auto"/>
        <w:ind w:firstLine="600"/>
        <w:jc w:val="both"/>
        <w:rPr>
          <w:lang w:val="ru-RU"/>
        </w:rPr>
      </w:pPr>
      <w:r>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pPr>
        <w:spacing w:after="0" w:line="264" w:lineRule="auto"/>
        <w:ind w:firstLine="600"/>
        <w:jc w:val="both"/>
        <w:rPr>
          <w:lang w:val="ru-RU"/>
        </w:rPr>
      </w:pPr>
      <w:r>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pPr>
        <w:spacing w:after="0" w:line="264" w:lineRule="auto"/>
        <w:ind w:firstLine="600"/>
        <w:jc w:val="both"/>
        <w:rPr>
          <w:lang w:val="ru-RU"/>
        </w:rPr>
      </w:pPr>
      <w:r>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spacing w:after="0" w:line="264" w:lineRule="auto"/>
        <w:ind w:firstLine="600"/>
        <w:jc w:val="both"/>
        <w:rPr>
          <w:lang w:val="ru-RU"/>
        </w:rPr>
      </w:pPr>
      <w:r>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pPr>
        <w:spacing w:after="0" w:line="264" w:lineRule="auto"/>
        <w:ind w:firstLine="600"/>
        <w:jc w:val="both"/>
        <w:rPr>
          <w:lang w:val="ru-RU"/>
        </w:rPr>
      </w:pPr>
      <w:r>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pPr>
        <w:numPr>
          <w:ilvl w:val="0"/>
          <w:numId w:val="1"/>
        </w:numPr>
        <w:spacing w:after="0" w:line="264" w:lineRule="auto"/>
        <w:jc w:val="both"/>
        <w:rPr>
          <w:lang w:val="ru-RU"/>
        </w:rPr>
      </w:pPr>
      <w:r>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pPr>
        <w:numPr>
          <w:ilvl w:val="0"/>
          <w:numId w:val="1"/>
        </w:numPr>
        <w:spacing w:after="0" w:line="264" w:lineRule="auto"/>
        <w:jc w:val="both"/>
        <w:rPr>
          <w:lang w:val="ru-RU"/>
        </w:rPr>
      </w:pPr>
      <w:r>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pPr>
        <w:numPr>
          <w:ilvl w:val="0"/>
          <w:numId w:val="1"/>
        </w:numPr>
        <w:spacing w:after="0" w:line="264" w:lineRule="auto"/>
        <w:jc w:val="both"/>
        <w:rPr>
          <w:lang w:val="ru-RU"/>
        </w:rPr>
      </w:pPr>
      <w:r>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pPr>
        <w:numPr>
          <w:ilvl w:val="0"/>
          <w:numId w:val="1"/>
        </w:numPr>
        <w:spacing w:after="0" w:line="264" w:lineRule="auto"/>
        <w:jc w:val="both"/>
        <w:rPr>
          <w:lang w:val="ru-RU"/>
        </w:rPr>
      </w:pPr>
      <w:r>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pPr>
        <w:numPr>
          <w:ilvl w:val="0"/>
          <w:numId w:val="1"/>
        </w:numPr>
        <w:spacing w:after="0" w:line="264" w:lineRule="auto"/>
        <w:jc w:val="both"/>
        <w:rPr>
          <w:lang w:val="ru-RU"/>
        </w:rPr>
      </w:pPr>
      <w:r>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pPr>
        <w:numPr>
          <w:ilvl w:val="0"/>
          <w:numId w:val="1"/>
        </w:numPr>
        <w:spacing w:after="0" w:line="264" w:lineRule="auto"/>
        <w:jc w:val="both"/>
        <w:rPr>
          <w:lang w:val="ru-RU"/>
        </w:rPr>
      </w:pPr>
      <w:r>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numPr>
          <w:ilvl w:val="0"/>
          <w:numId w:val="1"/>
        </w:numPr>
        <w:spacing w:after="0" w:line="264" w:lineRule="auto"/>
        <w:jc w:val="both"/>
        <w:rPr>
          <w:lang w:val="ru-RU"/>
        </w:rPr>
      </w:pPr>
      <w:r>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pPr>
        <w:numPr>
          <w:ilvl w:val="0"/>
          <w:numId w:val="1"/>
        </w:numPr>
        <w:spacing w:after="0" w:line="264" w:lineRule="auto"/>
        <w:jc w:val="both"/>
        <w:rPr>
          <w:lang w:val="ru-RU"/>
        </w:rPr>
      </w:pPr>
      <w:r>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pPr>
        <w:spacing w:after="0" w:line="264" w:lineRule="auto"/>
        <w:ind w:firstLine="600"/>
        <w:jc w:val="both"/>
        <w:rPr>
          <w:lang w:val="ru-RU"/>
        </w:rPr>
      </w:pPr>
      <w:r>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pPr>
        <w:spacing w:after="0" w:line="264" w:lineRule="auto"/>
        <w:ind w:firstLine="600"/>
        <w:jc w:val="both"/>
        <w:rPr>
          <w:lang w:val="ru-RU"/>
        </w:rPr>
      </w:pPr>
      <w:r>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pPr>
        <w:spacing w:after="0" w:line="264" w:lineRule="auto"/>
        <w:ind w:firstLine="600"/>
        <w:jc w:val="both"/>
        <w:rPr>
          <w:lang w:val="ru-RU"/>
        </w:rPr>
      </w:pPr>
      <w:r>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pPr>
        <w:spacing w:after="0" w:line="264" w:lineRule="auto"/>
        <w:ind w:firstLine="600"/>
        <w:jc w:val="both"/>
        <w:rPr>
          <w:lang w:val="ru-RU"/>
        </w:rPr>
      </w:pPr>
      <w:r>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pPr>
        <w:spacing w:after="0" w:line="264" w:lineRule="auto"/>
        <w:ind w:left="120"/>
        <w:jc w:val="both"/>
        <w:rPr>
          <w:lang w:val="ru-RU"/>
        </w:rPr>
      </w:pPr>
    </w:p>
    <w:p>
      <w:pPr>
        <w:spacing w:after="0" w:line="264" w:lineRule="auto"/>
        <w:ind w:left="120"/>
        <w:jc w:val="both"/>
        <w:rPr>
          <w:lang w:val="ru-RU"/>
        </w:rPr>
      </w:pPr>
      <w:bookmarkStart w:id="2" w:name="_Toc118726595"/>
      <w:bookmarkEnd w:id="2"/>
      <w:r>
        <w:rPr>
          <w:rFonts w:ascii="Times New Roman" w:hAnsi="Times New Roman"/>
          <w:b/>
          <w:color w:val="000000"/>
          <w:sz w:val="28"/>
          <w:lang w:val="ru-RU"/>
        </w:rPr>
        <w:t>МЕСТО УЧЕБНОГО КУРСА В УЧЕБНОМ ПЛАНЕ</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pPr>
        <w:rPr>
          <w:lang w:val="ru-RU"/>
        </w:rPr>
        <w:sectPr>
          <w:pgSz w:w="11906" w:h="16383"/>
          <w:pgMar w:top="1134" w:right="850" w:bottom="1134" w:left="1701" w:header="720" w:footer="720" w:gutter="0"/>
          <w:cols w:space="720" w:num="1"/>
        </w:sectPr>
      </w:pPr>
    </w:p>
    <w:bookmarkEnd w:id="1"/>
    <w:p>
      <w:pPr>
        <w:spacing w:after="0" w:line="264" w:lineRule="auto"/>
        <w:ind w:left="120"/>
        <w:jc w:val="both"/>
        <w:rPr>
          <w:lang w:val="ru-RU"/>
        </w:rPr>
      </w:pPr>
      <w:bookmarkStart w:id="3" w:name="_Toc118726599"/>
      <w:bookmarkEnd w:id="3"/>
      <w:bookmarkStart w:id="4" w:name="block-11701662"/>
      <w:r>
        <w:rPr>
          <w:rFonts w:ascii="Times New Roman" w:hAnsi="Times New Roman"/>
          <w:b/>
          <w:color w:val="000000"/>
          <w:sz w:val="28"/>
          <w:lang w:val="ru-RU"/>
        </w:rPr>
        <w:t>СОДЕРЖАНИЕ УЧЕБНОГО КУРСА</w:t>
      </w:r>
    </w:p>
    <w:p>
      <w:pPr>
        <w:spacing w:after="0" w:line="264" w:lineRule="auto"/>
        <w:ind w:left="120"/>
        <w:jc w:val="both"/>
        <w:rPr>
          <w:lang w:val="ru-RU"/>
        </w:rPr>
      </w:pPr>
    </w:p>
    <w:p>
      <w:pPr>
        <w:spacing w:after="0" w:line="264" w:lineRule="auto"/>
        <w:ind w:left="120"/>
        <w:jc w:val="both"/>
        <w:rPr>
          <w:lang w:val="ru-RU"/>
        </w:rPr>
      </w:pPr>
      <w:bookmarkStart w:id="5" w:name="_Toc118726600"/>
      <w:bookmarkEnd w:id="5"/>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Прямые и плоскости в пространстве</w:t>
      </w:r>
    </w:p>
    <w:p>
      <w:pPr>
        <w:spacing w:after="0" w:line="264" w:lineRule="auto"/>
        <w:ind w:firstLine="600"/>
        <w:jc w:val="both"/>
        <w:rPr>
          <w:lang w:val="ru-RU"/>
        </w:rPr>
      </w:pPr>
      <w:r>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spacing w:after="0" w:line="264" w:lineRule="auto"/>
        <w:ind w:firstLine="600"/>
        <w:jc w:val="both"/>
        <w:rPr>
          <w:lang w:val="ru-RU"/>
        </w:rPr>
      </w:pPr>
      <w:r>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spacing w:after="0" w:line="264" w:lineRule="auto"/>
        <w:ind w:firstLine="600"/>
        <w:jc w:val="both"/>
        <w:rPr>
          <w:lang w:val="ru-RU"/>
        </w:rPr>
      </w:pPr>
      <w:r>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pPr>
        <w:spacing w:after="0" w:line="264" w:lineRule="auto"/>
        <w:ind w:firstLine="600"/>
        <w:jc w:val="both"/>
        <w:rPr>
          <w:lang w:val="ru-RU"/>
        </w:rPr>
      </w:pPr>
      <w:r>
        <w:rPr>
          <w:rFonts w:ascii="Times New Roman" w:hAnsi="Times New Roman"/>
          <w:b/>
          <w:color w:val="000000"/>
          <w:sz w:val="28"/>
          <w:lang w:val="ru-RU"/>
        </w:rPr>
        <w:t>Многогранники</w:t>
      </w:r>
    </w:p>
    <w:p>
      <w:pPr>
        <w:spacing w:after="0" w:line="264" w:lineRule="auto"/>
        <w:ind w:firstLine="600"/>
        <w:jc w:val="both"/>
        <w:rPr>
          <w:lang w:val="ru-RU"/>
        </w:rPr>
      </w:pPr>
      <w:r>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Pr>
          <w:rFonts w:ascii="Times New Roman" w:hAnsi="Times New Roman"/>
          <w:i/>
          <w:color w:val="000000"/>
          <w:sz w:val="28"/>
          <w:lang w:val="ru-RU"/>
        </w:rPr>
        <w:t>-</w:t>
      </w:r>
      <w:r>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Pr>
          <w:rFonts w:ascii="Times New Roman" w:hAnsi="Times New Roman"/>
          <w:color w:val="000000"/>
          <w:sz w:val="28"/>
        </w:rPr>
        <w:t xml:space="preserve">Представление о правильных многогранниках: октаэдр, додекаэдр и икосаэдр. </w:t>
      </w:r>
      <w:r>
        <w:rPr>
          <w:rFonts w:ascii="Times New Roman" w:hAnsi="Times New Roman"/>
          <w:color w:val="000000"/>
          <w:sz w:val="28"/>
          <w:lang w:val="ru-RU"/>
        </w:rPr>
        <w:t>Сечения призмы и пирамиды.</w:t>
      </w:r>
    </w:p>
    <w:p>
      <w:pPr>
        <w:spacing w:after="0" w:line="264" w:lineRule="auto"/>
        <w:ind w:firstLine="600"/>
        <w:jc w:val="both"/>
        <w:rPr>
          <w:lang w:val="ru-RU"/>
        </w:rPr>
      </w:pPr>
      <w:r>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pPr>
        <w:spacing w:after="0" w:line="264" w:lineRule="auto"/>
        <w:ind w:firstLine="600"/>
        <w:jc w:val="both"/>
        <w:rPr>
          <w:lang w:val="ru-RU"/>
        </w:rPr>
      </w:pPr>
      <w:r>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pPr>
        <w:spacing w:after="0" w:line="264" w:lineRule="auto"/>
        <w:ind w:firstLine="600"/>
        <w:jc w:val="both"/>
        <w:rPr>
          <w:lang w:val="ru-RU"/>
        </w:rPr>
      </w:pPr>
      <w:r>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pPr>
        <w:spacing w:after="0" w:line="264" w:lineRule="auto"/>
        <w:ind w:left="120"/>
        <w:jc w:val="both"/>
        <w:rPr>
          <w:lang w:val="ru-RU"/>
        </w:rPr>
      </w:pPr>
    </w:p>
    <w:p>
      <w:pPr>
        <w:spacing w:after="0" w:line="264" w:lineRule="auto"/>
        <w:ind w:left="120"/>
        <w:jc w:val="both"/>
        <w:rPr>
          <w:lang w:val="ru-RU"/>
        </w:rPr>
      </w:pPr>
      <w:bookmarkStart w:id="6" w:name="_Toc118726601"/>
      <w:bookmarkEnd w:id="6"/>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Тела вращения</w:t>
      </w:r>
    </w:p>
    <w:p>
      <w:pPr>
        <w:spacing w:after="0" w:line="264" w:lineRule="auto"/>
        <w:ind w:firstLine="600"/>
        <w:jc w:val="both"/>
        <w:rPr>
          <w:lang w:val="ru-RU"/>
        </w:rPr>
      </w:pPr>
      <w:r>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pPr>
        <w:spacing w:after="0" w:line="264" w:lineRule="auto"/>
        <w:ind w:firstLine="600"/>
        <w:jc w:val="both"/>
        <w:rPr>
          <w:lang w:val="ru-RU"/>
        </w:rPr>
      </w:pPr>
      <w:r>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pPr>
        <w:spacing w:after="0" w:line="264" w:lineRule="auto"/>
        <w:ind w:firstLine="600"/>
        <w:jc w:val="both"/>
        <w:rPr>
          <w:lang w:val="ru-RU"/>
        </w:rPr>
      </w:pPr>
      <w:r>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pPr>
        <w:spacing w:after="0" w:line="264" w:lineRule="auto"/>
        <w:ind w:firstLine="600"/>
        <w:jc w:val="both"/>
        <w:rPr>
          <w:lang w:val="ru-RU"/>
        </w:rPr>
      </w:pPr>
      <w:r>
        <w:rPr>
          <w:rFonts w:ascii="Times New Roman" w:hAnsi="Times New Roman"/>
          <w:color w:val="000000"/>
          <w:sz w:val="28"/>
          <w:lang w:val="ru-RU"/>
        </w:rPr>
        <w:t>Изображение тел вращения на плоскости. Развёртка цилиндра и конуса.</w:t>
      </w:r>
    </w:p>
    <w:p>
      <w:pPr>
        <w:spacing w:after="0" w:line="264" w:lineRule="auto"/>
        <w:ind w:firstLine="600"/>
        <w:jc w:val="both"/>
        <w:rPr>
          <w:lang w:val="ru-RU"/>
        </w:rPr>
      </w:pPr>
      <w:r>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pPr>
        <w:spacing w:after="0" w:line="264" w:lineRule="auto"/>
        <w:ind w:firstLine="600"/>
        <w:jc w:val="both"/>
        <w:rPr>
          <w:lang w:val="ru-RU"/>
        </w:rPr>
      </w:pPr>
      <w:r>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pPr>
        <w:spacing w:after="0" w:line="264" w:lineRule="auto"/>
        <w:ind w:firstLine="600"/>
        <w:jc w:val="both"/>
        <w:rPr>
          <w:lang w:val="ru-RU"/>
        </w:rPr>
      </w:pPr>
      <w:r>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pPr>
        <w:spacing w:after="0" w:line="264" w:lineRule="auto"/>
        <w:ind w:firstLine="600"/>
        <w:jc w:val="both"/>
        <w:rPr>
          <w:lang w:val="ru-RU"/>
        </w:rPr>
      </w:pPr>
      <w:r>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pPr>
        <w:spacing w:after="0" w:line="264" w:lineRule="auto"/>
        <w:ind w:firstLine="600"/>
        <w:jc w:val="both"/>
        <w:rPr>
          <w:lang w:val="ru-RU"/>
        </w:rPr>
      </w:pPr>
      <w:r>
        <w:rPr>
          <w:rFonts w:ascii="Times New Roman" w:hAnsi="Times New Roman"/>
          <w:b/>
          <w:color w:val="000000"/>
          <w:sz w:val="28"/>
          <w:lang w:val="ru-RU"/>
        </w:rPr>
        <w:t>Векторы и координаты в пространстве</w:t>
      </w:r>
    </w:p>
    <w:p>
      <w:pPr>
        <w:spacing w:after="0" w:line="264" w:lineRule="auto"/>
        <w:ind w:firstLine="600"/>
        <w:jc w:val="both"/>
        <w:rPr>
          <w:lang w:val="ru-RU"/>
        </w:rPr>
      </w:pPr>
      <w:r>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pPr>
        <w:rPr>
          <w:lang w:val="ru-RU"/>
        </w:rPr>
        <w:sectPr>
          <w:pgSz w:w="11906" w:h="16383"/>
          <w:pgMar w:top="1134" w:right="850" w:bottom="1134" w:left="1701" w:header="720" w:footer="720" w:gutter="0"/>
          <w:cols w:space="720" w:num="1"/>
        </w:sectPr>
      </w:pPr>
    </w:p>
    <w:bookmarkEnd w:id="4"/>
    <w:p>
      <w:pPr>
        <w:spacing w:after="0" w:line="264" w:lineRule="auto"/>
        <w:ind w:left="120"/>
        <w:jc w:val="both"/>
        <w:rPr>
          <w:lang w:val="ru-RU"/>
        </w:rPr>
      </w:pPr>
      <w:bookmarkStart w:id="7" w:name="_Toc118726577"/>
      <w:bookmarkEnd w:id="7"/>
      <w:bookmarkStart w:id="8" w:name="block-11701661"/>
      <w:r>
        <w:rPr>
          <w:rFonts w:ascii="Times New Roman" w:hAnsi="Times New Roman"/>
          <w:b/>
          <w:color w:val="000000"/>
          <w:sz w:val="28"/>
          <w:lang w:val="ru-RU"/>
        </w:rPr>
        <w:t>ПЛАНИРУЕМЫЕ РЕЗУЛЬТАТЫ</w:t>
      </w:r>
    </w:p>
    <w:p>
      <w:pPr>
        <w:spacing w:after="0" w:line="264" w:lineRule="auto"/>
        <w:ind w:left="120"/>
        <w:jc w:val="both"/>
        <w:rPr>
          <w:lang w:val="ru-RU"/>
        </w:rPr>
      </w:pPr>
    </w:p>
    <w:p>
      <w:pPr>
        <w:spacing w:after="0" w:line="264" w:lineRule="auto"/>
        <w:ind w:left="120"/>
        <w:jc w:val="both"/>
        <w:rPr>
          <w:lang w:val="ru-RU"/>
        </w:rPr>
      </w:pPr>
      <w:bookmarkStart w:id="9" w:name="_Toc118726578"/>
      <w:bookmarkEnd w:id="9"/>
      <w:r>
        <w:rPr>
          <w:rFonts w:ascii="Times New Roman" w:hAnsi="Times New Roman"/>
          <w:b/>
          <w:color w:val="000000"/>
          <w:sz w:val="28"/>
          <w:lang w:val="ru-RU"/>
        </w:rPr>
        <w:t>ЛИЧНОСТНЫЕ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pPr>
        <w:spacing w:after="0" w:line="264" w:lineRule="auto"/>
        <w:ind w:firstLine="600"/>
        <w:jc w:val="both"/>
        <w:rPr>
          <w:lang w:val="ru-RU"/>
        </w:rPr>
      </w:pPr>
      <w:r>
        <w:rPr>
          <w:rFonts w:ascii="Times New Roman" w:hAnsi="Times New Roman"/>
          <w:b/>
          <w:color w:val="000000"/>
          <w:sz w:val="28"/>
          <w:lang w:val="ru-RU"/>
        </w:rPr>
        <w:t>Гражданское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pPr>
        <w:spacing w:after="0" w:line="264" w:lineRule="auto"/>
        <w:ind w:firstLine="600"/>
        <w:jc w:val="both"/>
        <w:rPr>
          <w:lang w:val="ru-RU"/>
        </w:rPr>
      </w:pPr>
      <w:r>
        <w:rPr>
          <w:rFonts w:ascii="Times New Roman" w:hAnsi="Times New Roman"/>
          <w:b/>
          <w:color w:val="000000"/>
          <w:sz w:val="28"/>
          <w:lang w:val="ru-RU"/>
        </w:rPr>
        <w:t>Патриотическое воспитание:</w:t>
      </w:r>
    </w:p>
    <w:p>
      <w:pPr>
        <w:shd w:val="clear" w:color="auto" w:fill="FFFFFF"/>
        <w:spacing w:after="0" w:line="264" w:lineRule="auto"/>
        <w:ind w:firstLine="600"/>
        <w:jc w:val="both"/>
        <w:rPr>
          <w:lang w:val="ru-RU"/>
        </w:rPr>
      </w:pPr>
      <w:r>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pPr>
        <w:spacing w:after="0" w:line="264" w:lineRule="auto"/>
        <w:ind w:firstLine="600"/>
        <w:jc w:val="both"/>
        <w:rPr>
          <w:lang w:val="ru-RU"/>
        </w:rPr>
      </w:pPr>
      <w:r>
        <w:rPr>
          <w:rFonts w:ascii="Times New Roman" w:hAnsi="Times New Roman"/>
          <w:b/>
          <w:color w:val="000000"/>
          <w:sz w:val="28"/>
          <w:lang w:val="ru-RU"/>
        </w:rPr>
        <w:t>Духовно-нравственного воспитания:</w:t>
      </w:r>
    </w:p>
    <w:p>
      <w:pPr>
        <w:spacing w:after="0" w:line="264" w:lineRule="auto"/>
        <w:ind w:firstLine="600"/>
        <w:jc w:val="both"/>
        <w:rPr>
          <w:lang w:val="ru-RU"/>
        </w:rPr>
      </w:pPr>
      <w:r>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pPr>
        <w:spacing w:after="0" w:line="264" w:lineRule="auto"/>
        <w:ind w:firstLine="600"/>
        <w:jc w:val="both"/>
        <w:rPr>
          <w:lang w:val="ru-RU"/>
        </w:rPr>
      </w:pPr>
      <w:r>
        <w:rPr>
          <w:rFonts w:ascii="Times New Roman" w:hAnsi="Times New Roman"/>
          <w:b/>
          <w:color w:val="000000"/>
          <w:sz w:val="28"/>
          <w:lang w:val="ru-RU"/>
        </w:rPr>
        <w:t>Эстетическое воспитание:</w:t>
      </w:r>
    </w:p>
    <w:p>
      <w:pPr>
        <w:spacing w:after="0" w:line="264" w:lineRule="auto"/>
        <w:ind w:firstLine="600"/>
        <w:jc w:val="both"/>
        <w:rPr>
          <w:lang w:val="ru-RU"/>
        </w:rPr>
      </w:pPr>
      <w:r>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pPr>
        <w:spacing w:after="0" w:line="264" w:lineRule="auto"/>
        <w:ind w:firstLine="600"/>
        <w:jc w:val="both"/>
        <w:rPr>
          <w:lang w:val="ru-RU"/>
        </w:rPr>
      </w:pPr>
      <w:r>
        <w:rPr>
          <w:rFonts w:ascii="Times New Roman" w:hAnsi="Times New Roman"/>
          <w:b/>
          <w:color w:val="000000"/>
          <w:sz w:val="28"/>
          <w:lang w:val="ru-RU"/>
        </w:rPr>
        <w:t>Физическое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pPr>
        <w:spacing w:after="0" w:line="264" w:lineRule="auto"/>
        <w:ind w:firstLine="600"/>
        <w:jc w:val="both"/>
        <w:rPr>
          <w:lang w:val="ru-RU"/>
        </w:rPr>
      </w:pPr>
      <w:r>
        <w:rPr>
          <w:rFonts w:ascii="Times New Roman" w:hAnsi="Times New Roman"/>
          <w:b/>
          <w:color w:val="000000"/>
          <w:sz w:val="28"/>
          <w:lang w:val="ru-RU"/>
        </w:rPr>
        <w:t>Трудовое воспитание:</w:t>
      </w:r>
    </w:p>
    <w:p>
      <w:pPr>
        <w:spacing w:after="0" w:line="264" w:lineRule="auto"/>
        <w:ind w:firstLine="600"/>
        <w:jc w:val="both"/>
        <w:rPr>
          <w:lang w:val="ru-RU"/>
        </w:rPr>
      </w:pPr>
      <w:r>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pPr>
        <w:spacing w:after="0" w:line="264" w:lineRule="auto"/>
        <w:ind w:firstLine="600"/>
        <w:jc w:val="both"/>
        <w:rPr>
          <w:lang w:val="ru-RU"/>
        </w:rPr>
      </w:pPr>
      <w:r>
        <w:rPr>
          <w:rFonts w:ascii="Times New Roman" w:hAnsi="Times New Roman"/>
          <w:b/>
          <w:color w:val="000000"/>
          <w:sz w:val="28"/>
          <w:lang w:val="ru-RU"/>
        </w:rPr>
        <w:t>Экологическое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pPr>
        <w:spacing w:after="0" w:line="264" w:lineRule="auto"/>
        <w:ind w:firstLine="600"/>
        <w:jc w:val="both"/>
        <w:rPr>
          <w:lang w:val="ru-RU"/>
        </w:rPr>
      </w:pPr>
      <w:r>
        <w:rPr>
          <w:rFonts w:ascii="Times New Roman" w:hAnsi="Times New Roman"/>
          <w:b/>
          <w:color w:val="000000"/>
          <w:sz w:val="28"/>
          <w:lang w:val="ru-RU"/>
        </w:rPr>
        <w:t>Ценности научного познания:</w:t>
      </w:r>
      <w:r>
        <w:rPr>
          <w:rFonts w:ascii="Times New Roman" w:hAnsi="Times New Roman"/>
          <w:color w:val="000000"/>
          <w:sz w:val="28"/>
          <w:u w:val="single"/>
          <w:lang w:val="ru-RU"/>
        </w:rPr>
        <w:t xml:space="preserve"> </w:t>
      </w:r>
    </w:p>
    <w:p>
      <w:pPr>
        <w:spacing w:after="0" w:line="264" w:lineRule="auto"/>
        <w:ind w:firstLine="600"/>
        <w:jc w:val="both"/>
        <w:rPr>
          <w:lang w:val="ru-RU"/>
        </w:rPr>
      </w:pPr>
      <w:r>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pPr>
        <w:spacing w:after="0" w:line="264" w:lineRule="auto"/>
        <w:ind w:left="120"/>
        <w:jc w:val="both"/>
        <w:rPr>
          <w:lang w:val="ru-RU"/>
        </w:rPr>
      </w:pPr>
    </w:p>
    <w:p>
      <w:pPr>
        <w:spacing w:after="0" w:line="264" w:lineRule="auto"/>
        <w:ind w:left="120"/>
        <w:jc w:val="both"/>
        <w:rPr>
          <w:lang w:val="ru-RU"/>
        </w:rPr>
      </w:pPr>
      <w:bookmarkStart w:id="10" w:name="_Toc118726579"/>
      <w:bookmarkEnd w:id="10"/>
      <w:r>
        <w:rPr>
          <w:rFonts w:ascii="Times New Roman" w:hAnsi="Times New Roman"/>
          <w:b/>
          <w:color w:val="000000"/>
          <w:sz w:val="28"/>
          <w:lang w:val="ru-RU"/>
        </w:rPr>
        <w:t>МЕТАПРЕДМЕТНЫЕ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Pr>
          <w:rFonts w:ascii="Times New Roman" w:hAnsi="Times New Roman"/>
          <w:b/>
          <w:i/>
          <w:color w:val="000000"/>
          <w:sz w:val="28"/>
          <w:lang w:val="ru-RU"/>
        </w:rPr>
        <w:t>познавательными</w:t>
      </w:r>
      <w:r>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pPr>
        <w:spacing w:after="0" w:line="264" w:lineRule="auto"/>
        <w:ind w:firstLine="600"/>
        <w:jc w:val="both"/>
        <w:rPr>
          <w:lang w:val="ru-RU"/>
        </w:rPr>
      </w:pPr>
      <w:r>
        <w:rPr>
          <w:rFonts w:ascii="Times New Roman" w:hAnsi="Times New Roman"/>
          <w:color w:val="000000"/>
          <w:sz w:val="28"/>
          <w:lang w:val="ru-RU"/>
        </w:rPr>
        <w:t xml:space="preserve">1)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познавательные</w:t>
      </w:r>
      <w:r>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ascii="Times New Roman" w:hAnsi="Times New Roman"/>
          <w:color w:val="000000"/>
          <w:sz w:val="28"/>
          <w:lang w:val="ru-RU"/>
        </w:rPr>
        <w:t>.</w:t>
      </w:r>
    </w:p>
    <w:p>
      <w:pPr>
        <w:spacing w:after="0" w:line="264" w:lineRule="auto"/>
        <w:ind w:firstLine="600"/>
        <w:jc w:val="both"/>
      </w:pPr>
      <w:r>
        <w:rPr>
          <w:rFonts w:ascii="Times New Roman" w:hAnsi="Times New Roman"/>
          <w:b/>
          <w:color w:val="000000"/>
          <w:sz w:val="28"/>
        </w:rPr>
        <w:t>Базовые логические действия:</w:t>
      </w:r>
    </w:p>
    <w:p>
      <w:pPr>
        <w:numPr>
          <w:ilvl w:val="0"/>
          <w:numId w:val="2"/>
        </w:numPr>
        <w:spacing w:after="0" w:line="264" w:lineRule="auto"/>
        <w:jc w:val="both"/>
        <w:rPr>
          <w:lang w:val="ru-RU"/>
        </w:rPr>
      </w:pPr>
      <w:r>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numPr>
          <w:ilvl w:val="0"/>
          <w:numId w:val="2"/>
        </w:numPr>
        <w:spacing w:after="0" w:line="264" w:lineRule="auto"/>
        <w:jc w:val="both"/>
        <w:rPr>
          <w:lang w:val="ru-RU"/>
        </w:rPr>
      </w:pPr>
      <w:r>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pPr>
        <w:numPr>
          <w:ilvl w:val="0"/>
          <w:numId w:val="2"/>
        </w:numPr>
        <w:spacing w:after="0" w:line="264" w:lineRule="auto"/>
        <w:jc w:val="both"/>
        <w:rPr>
          <w:lang w:val="ru-RU"/>
        </w:rPr>
      </w:pPr>
      <w:r>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pPr>
        <w:numPr>
          <w:ilvl w:val="0"/>
          <w:numId w:val="2"/>
        </w:numPr>
        <w:spacing w:after="0" w:line="264" w:lineRule="auto"/>
        <w:jc w:val="both"/>
        <w:rPr>
          <w:lang w:val="ru-RU"/>
        </w:rPr>
      </w:pPr>
      <w:r>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pPr>
        <w:numPr>
          <w:ilvl w:val="0"/>
          <w:numId w:val="2"/>
        </w:numPr>
        <w:spacing w:after="0" w:line="264" w:lineRule="auto"/>
        <w:jc w:val="both"/>
        <w:rPr>
          <w:lang w:val="ru-RU"/>
        </w:rPr>
      </w:pPr>
      <w:r>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numPr>
          <w:ilvl w:val="0"/>
          <w:numId w:val="2"/>
        </w:numPr>
        <w:spacing w:after="0" w:line="264" w:lineRule="auto"/>
        <w:jc w:val="both"/>
        <w:rPr>
          <w:lang w:val="ru-RU"/>
        </w:rPr>
      </w:pPr>
      <w:r>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spacing w:after="0" w:line="264" w:lineRule="auto"/>
        <w:ind w:firstLine="600"/>
        <w:jc w:val="both"/>
      </w:pPr>
      <w:r>
        <w:rPr>
          <w:rFonts w:ascii="Times New Roman" w:hAnsi="Times New Roman"/>
          <w:b/>
          <w:color w:val="000000"/>
          <w:sz w:val="28"/>
        </w:rPr>
        <w:t>Базовые исследовательские действия:</w:t>
      </w:r>
    </w:p>
    <w:p>
      <w:pPr>
        <w:numPr>
          <w:ilvl w:val="0"/>
          <w:numId w:val="3"/>
        </w:numPr>
        <w:spacing w:after="0" w:line="264" w:lineRule="auto"/>
        <w:jc w:val="both"/>
        <w:rPr>
          <w:lang w:val="ru-RU"/>
        </w:rPr>
      </w:pPr>
      <w:r>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numPr>
          <w:ilvl w:val="0"/>
          <w:numId w:val="3"/>
        </w:numPr>
        <w:spacing w:after="0" w:line="264" w:lineRule="auto"/>
        <w:jc w:val="both"/>
        <w:rPr>
          <w:lang w:val="ru-RU"/>
        </w:rPr>
      </w:pPr>
      <w:r>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numPr>
          <w:ilvl w:val="0"/>
          <w:numId w:val="3"/>
        </w:numPr>
        <w:spacing w:after="0" w:line="264" w:lineRule="auto"/>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numPr>
          <w:ilvl w:val="0"/>
          <w:numId w:val="3"/>
        </w:numPr>
        <w:spacing w:after="0" w:line="264" w:lineRule="auto"/>
        <w:jc w:val="both"/>
        <w:rPr>
          <w:lang w:val="ru-RU"/>
        </w:rPr>
      </w:pPr>
      <w:r>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pPr>
        <w:spacing w:after="0" w:line="264" w:lineRule="auto"/>
        <w:ind w:firstLine="600"/>
        <w:jc w:val="both"/>
      </w:pPr>
      <w:r>
        <w:rPr>
          <w:rFonts w:ascii="Times New Roman" w:hAnsi="Times New Roman"/>
          <w:b/>
          <w:color w:val="000000"/>
          <w:sz w:val="28"/>
        </w:rPr>
        <w:t>Работа с информацией:</w:t>
      </w:r>
    </w:p>
    <w:p>
      <w:pPr>
        <w:numPr>
          <w:ilvl w:val="0"/>
          <w:numId w:val="4"/>
        </w:numPr>
        <w:spacing w:after="0" w:line="264" w:lineRule="auto"/>
        <w:jc w:val="both"/>
        <w:rPr>
          <w:lang w:val="ru-RU"/>
        </w:rPr>
      </w:pPr>
      <w:r>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pPr>
        <w:numPr>
          <w:ilvl w:val="0"/>
          <w:numId w:val="4"/>
        </w:numPr>
        <w:spacing w:after="0" w:line="264" w:lineRule="auto"/>
        <w:jc w:val="both"/>
        <w:rPr>
          <w:lang w:val="ru-RU"/>
        </w:rPr>
      </w:pPr>
      <w:r>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numPr>
          <w:ilvl w:val="0"/>
          <w:numId w:val="4"/>
        </w:numPr>
        <w:spacing w:after="0" w:line="264" w:lineRule="auto"/>
        <w:jc w:val="both"/>
        <w:rPr>
          <w:lang w:val="ru-RU"/>
        </w:rPr>
      </w:pPr>
      <w:r>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pPr>
        <w:numPr>
          <w:ilvl w:val="0"/>
          <w:numId w:val="4"/>
        </w:numPr>
        <w:spacing w:after="0" w:line="264" w:lineRule="auto"/>
        <w:jc w:val="both"/>
        <w:rPr>
          <w:lang w:val="ru-RU"/>
        </w:rPr>
      </w:pPr>
      <w:r>
        <w:rPr>
          <w:rFonts w:ascii="Times New Roman" w:hAnsi="Times New Roman"/>
          <w:color w:val="000000"/>
          <w:sz w:val="28"/>
          <w:lang w:val="ru-RU"/>
        </w:rPr>
        <w:t>оценивать надёжность информации по самостоятельно сформулированным критериям.</w:t>
      </w:r>
    </w:p>
    <w:p>
      <w:pPr>
        <w:spacing w:after="0" w:line="264" w:lineRule="auto"/>
        <w:ind w:firstLine="600"/>
        <w:jc w:val="both"/>
        <w:rPr>
          <w:lang w:val="ru-RU"/>
        </w:rPr>
      </w:pPr>
      <w:r>
        <w:rPr>
          <w:rFonts w:ascii="Times New Roman" w:hAnsi="Times New Roman"/>
          <w:color w:val="000000"/>
          <w:sz w:val="28"/>
          <w:lang w:val="ru-RU"/>
        </w:rPr>
        <w:t xml:space="preserve">2)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 xml:space="preserve">коммуникативные </w:t>
      </w:r>
      <w:r>
        <w:rPr>
          <w:rFonts w:ascii="Times New Roman" w:hAnsi="Times New Roman"/>
          <w:i/>
          <w:color w:val="000000"/>
          <w:sz w:val="28"/>
          <w:lang w:val="ru-RU"/>
        </w:rPr>
        <w:t>действия, обеспечивают сформированность социальных навыков обучающихся.</w:t>
      </w:r>
    </w:p>
    <w:p>
      <w:pPr>
        <w:spacing w:after="0" w:line="264" w:lineRule="auto"/>
        <w:ind w:firstLine="600"/>
        <w:jc w:val="both"/>
      </w:pPr>
      <w:r>
        <w:rPr>
          <w:rFonts w:ascii="Times New Roman" w:hAnsi="Times New Roman"/>
          <w:b/>
          <w:color w:val="000000"/>
          <w:sz w:val="28"/>
        </w:rPr>
        <w:t>Общение:</w:t>
      </w:r>
    </w:p>
    <w:p>
      <w:pPr>
        <w:numPr>
          <w:ilvl w:val="0"/>
          <w:numId w:val="5"/>
        </w:numPr>
        <w:spacing w:after="0" w:line="264" w:lineRule="auto"/>
        <w:jc w:val="both"/>
        <w:rPr>
          <w:lang w:val="ru-RU"/>
        </w:rPr>
      </w:pPr>
      <w:r>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pPr>
        <w:numPr>
          <w:ilvl w:val="0"/>
          <w:numId w:val="5"/>
        </w:numPr>
        <w:spacing w:after="0" w:line="264" w:lineRule="auto"/>
        <w:jc w:val="both"/>
        <w:rPr>
          <w:lang w:val="ru-RU"/>
        </w:rPr>
      </w:pPr>
      <w:r>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numPr>
          <w:ilvl w:val="0"/>
          <w:numId w:val="5"/>
        </w:numPr>
        <w:spacing w:after="0" w:line="264" w:lineRule="auto"/>
        <w:jc w:val="both"/>
        <w:rPr>
          <w:lang w:val="ru-RU"/>
        </w:rPr>
      </w:pPr>
      <w:r>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spacing w:after="0" w:line="264" w:lineRule="auto"/>
        <w:ind w:firstLine="600"/>
        <w:jc w:val="both"/>
      </w:pPr>
      <w:r>
        <w:rPr>
          <w:rFonts w:ascii="Times New Roman" w:hAnsi="Times New Roman"/>
          <w:b/>
          <w:color w:val="000000"/>
          <w:sz w:val="28"/>
        </w:rPr>
        <w:t>Сотрудничество:</w:t>
      </w:r>
    </w:p>
    <w:p>
      <w:pPr>
        <w:numPr>
          <w:ilvl w:val="0"/>
          <w:numId w:val="6"/>
        </w:numPr>
        <w:spacing w:after="0" w:line="264" w:lineRule="auto"/>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numPr>
          <w:ilvl w:val="0"/>
          <w:numId w:val="6"/>
        </w:numPr>
        <w:spacing w:after="0" w:line="264" w:lineRule="auto"/>
        <w:jc w:val="both"/>
        <w:rPr>
          <w:lang w:val="ru-RU"/>
        </w:rPr>
      </w:pPr>
      <w:r>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spacing w:after="0" w:line="264" w:lineRule="auto"/>
        <w:ind w:firstLine="600"/>
        <w:jc w:val="both"/>
        <w:rPr>
          <w:lang w:val="ru-RU"/>
        </w:rPr>
      </w:pPr>
      <w:r>
        <w:rPr>
          <w:rFonts w:ascii="Times New Roman" w:hAnsi="Times New Roman"/>
          <w:color w:val="000000"/>
          <w:sz w:val="28"/>
          <w:lang w:val="ru-RU"/>
        </w:rPr>
        <w:t xml:space="preserve">3)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 xml:space="preserve">регулятивные </w:t>
      </w:r>
      <w:r>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Pr>
          <w:rFonts w:ascii="Times New Roman" w:hAnsi="Times New Roman"/>
          <w:color w:val="000000"/>
          <w:sz w:val="28"/>
          <w:lang w:val="ru-RU"/>
        </w:rPr>
        <w:t>.</w:t>
      </w:r>
    </w:p>
    <w:p>
      <w:pPr>
        <w:spacing w:after="0" w:line="264" w:lineRule="auto"/>
        <w:ind w:firstLine="600"/>
        <w:jc w:val="both"/>
      </w:pPr>
      <w:r>
        <w:rPr>
          <w:rFonts w:ascii="Times New Roman" w:hAnsi="Times New Roman"/>
          <w:b/>
          <w:color w:val="000000"/>
          <w:sz w:val="28"/>
        </w:rPr>
        <w:t>Самоорганизация:</w:t>
      </w:r>
    </w:p>
    <w:p>
      <w:pPr>
        <w:numPr>
          <w:ilvl w:val="0"/>
          <w:numId w:val="7"/>
        </w:numPr>
        <w:spacing w:after="0"/>
        <w:rPr>
          <w:lang w:val="ru-RU"/>
        </w:rPr>
      </w:pPr>
      <w:r>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spacing w:after="0" w:line="264" w:lineRule="auto"/>
        <w:ind w:firstLine="600"/>
        <w:jc w:val="both"/>
      </w:pPr>
      <w:r>
        <w:rPr>
          <w:rFonts w:ascii="Times New Roman" w:hAnsi="Times New Roman"/>
          <w:b/>
          <w:color w:val="000000"/>
          <w:sz w:val="28"/>
        </w:rPr>
        <w:t>Самоконтроль:</w:t>
      </w:r>
    </w:p>
    <w:p>
      <w:pPr>
        <w:numPr>
          <w:ilvl w:val="0"/>
          <w:numId w:val="8"/>
        </w:numPr>
        <w:spacing w:after="0" w:line="264" w:lineRule="auto"/>
        <w:jc w:val="both"/>
        <w:rPr>
          <w:lang w:val="ru-RU"/>
        </w:rPr>
      </w:pPr>
      <w:r>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numPr>
          <w:ilvl w:val="0"/>
          <w:numId w:val="8"/>
        </w:numPr>
        <w:spacing w:after="0" w:line="264" w:lineRule="auto"/>
        <w:jc w:val="both"/>
        <w:rPr>
          <w:lang w:val="ru-RU"/>
        </w:rPr>
      </w:pPr>
      <w:r>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numPr>
          <w:ilvl w:val="0"/>
          <w:numId w:val="8"/>
        </w:numPr>
        <w:spacing w:after="0" w:line="264" w:lineRule="auto"/>
        <w:jc w:val="both"/>
        <w:rPr>
          <w:lang w:val="ru-RU"/>
        </w:rPr>
      </w:pPr>
      <w:r>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ПРЕДМЕТНЫЕ РЕЗУЛЬТАТЫ</w:t>
      </w:r>
    </w:p>
    <w:p>
      <w:pPr>
        <w:spacing w:after="0" w:line="264" w:lineRule="auto"/>
        <w:ind w:left="120"/>
        <w:jc w:val="both"/>
        <w:rPr>
          <w:lang w:val="ru-RU"/>
        </w:rPr>
      </w:pPr>
    </w:p>
    <w:p>
      <w:pPr>
        <w:spacing w:after="0" w:line="264" w:lineRule="auto"/>
        <w:ind w:left="120"/>
        <w:jc w:val="both"/>
        <w:rPr>
          <w:lang w:val="ru-RU"/>
        </w:rPr>
      </w:pPr>
      <w:bookmarkStart w:id="11" w:name="_Toc118726597"/>
      <w:bookmarkEnd w:id="11"/>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Оперировать понятиями: точка, прямая, плоскость.</w:t>
      </w:r>
    </w:p>
    <w:p>
      <w:pPr>
        <w:spacing w:after="0" w:line="264" w:lineRule="auto"/>
        <w:ind w:firstLine="600"/>
        <w:jc w:val="both"/>
        <w:rPr>
          <w:lang w:val="ru-RU"/>
        </w:rPr>
      </w:pPr>
      <w:r>
        <w:rPr>
          <w:rFonts w:ascii="Times New Roman" w:hAnsi="Times New Roman"/>
          <w:color w:val="000000"/>
          <w:sz w:val="28"/>
          <w:lang w:val="ru-RU"/>
        </w:rPr>
        <w:t>Применять аксиомы стереометрии и следствия из них при решении геометрических задач.</w:t>
      </w:r>
    </w:p>
    <w:p>
      <w:pPr>
        <w:spacing w:after="0" w:line="264" w:lineRule="auto"/>
        <w:ind w:firstLine="600"/>
        <w:jc w:val="both"/>
        <w:rPr>
          <w:lang w:val="ru-RU"/>
        </w:rPr>
      </w:pPr>
      <w:r>
        <w:rPr>
          <w:rFonts w:ascii="Times New Roman" w:hAnsi="Times New Roman"/>
          <w:color w:val="000000"/>
          <w:sz w:val="28"/>
          <w:lang w:val="ru-RU"/>
        </w:rPr>
        <w:t>Оперировать понятиями: параллельность и перпендикулярность прямых и плоскостей.</w:t>
      </w:r>
    </w:p>
    <w:p>
      <w:pPr>
        <w:spacing w:after="0" w:line="264" w:lineRule="auto"/>
        <w:ind w:firstLine="600"/>
        <w:jc w:val="both"/>
        <w:rPr>
          <w:lang w:val="ru-RU"/>
        </w:rPr>
      </w:pPr>
      <w:r>
        <w:rPr>
          <w:rFonts w:ascii="Times New Roman" w:hAnsi="Times New Roman"/>
          <w:color w:val="000000"/>
          <w:sz w:val="28"/>
          <w:lang w:val="ru-RU"/>
        </w:rPr>
        <w:t>Классифицировать взаимное расположение прямых и плоскостей в пространстве.</w:t>
      </w:r>
    </w:p>
    <w:p>
      <w:pPr>
        <w:spacing w:after="0" w:line="264" w:lineRule="auto"/>
        <w:ind w:firstLine="600"/>
        <w:jc w:val="both"/>
        <w:rPr>
          <w:lang w:val="ru-RU"/>
        </w:rPr>
      </w:pPr>
      <w:r>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pPr>
        <w:spacing w:after="0" w:line="264" w:lineRule="auto"/>
        <w:ind w:firstLine="600"/>
        <w:jc w:val="both"/>
        <w:rPr>
          <w:lang w:val="ru-RU"/>
        </w:rPr>
      </w:pPr>
      <w:r>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pPr>
        <w:spacing w:after="0" w:line="264" w:lineRule="auto"/>
        <w:ind w:firstLine="600"/>
        <w:jc w:val="both"/>
        <w:rPr>
          <w:lang w:val="ru-RU"/>
        </w:rPr>
      </w:pPr>
      <w:r>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pPr>
        <w:spacing w:after="0" w:line="264" w:lineRule="auto"/>
        <w:ind w:firstLine="600"/>
        <w:jc w:val="both"/>
        <w:rPr>
          <w:lang w:val="ru-RU"/>
        </w:rPr>
      </w:pPr>
      <w:r>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pPr>
        <w:spacing w:after="0" w:line="264" w:lineRule="auto"/>
        <w:ind w:firstLine="600"/>
        <w:jc w:val="both"/>
        <w:rPr>
          <w:lang w:val="ru-RU"/>
        </w:rPr>
      </w:pPr>
      <w:r>
        <w:rPr>
          <w:rFonts w:ascii="Times New Roman" w:hAnsi="Times New Roman"/>
          <w:color w:val="000000"/>
          <w:sz w:val="28"/>
          <w:lang w:val="ru-RU"/>
        </w:rPr>
        <w:t>Оперировать понятиями: секущая плоскость, сечение многогранников.</w:t>
      </w:r>
    </w:p>
    <w:p>
      <w:pPr>
        <w:spacing w:after="0" w:line="264" w:lineRule="auto"/>
        <w:ind w:firstLine="600"/>
        <w:jc w:val="both"/>
        <w:rPr>
          <w:lang w:val="ru-RU"/>
        </w:rPr>
      </w:pPr>
      <w:r>
        <w:rPr>
          <w:rFonts w:ascii="Times New Roman" w:hAnsi="Times New Roman"/>
          <w:color w:val="000000"/>
          <w:sz w:val="28"/>
          <w:lang w:val="ru-RU"/>
        </w:rPr>
        <w:t>Объяснять принципы построения сечений, используя метод следов.</w:t>
      </w:r>
    </w:p>
    <w:p>
      <w:pPr>
        <w:spacing w:after="0" w:line="264" w:lineRule="auto"/>
        <w:ind w:firstLine="600"/>
        <w:jc w:val="both"/>
        <w:rPr>
          <w:lang w:val="ru-RU"/>
        </w:rPr>
      </w:pPr>
      <w:r>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pPr>
        <w:spacing w:after="0" w:line="264" w:lineRule="auto"/>
        <w:ind w:firstLine="600"/>
        <w:jc w:val="both"/>
        <w:rPr>
          <w:lang w:val="ru-RU"/>
        </w:rPr>
      </w:pPr>
      <w:r>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pPr>
        <w:spacing w:after="0" w:line="264" w:lineRule="auto"/>
        <w:ind w:firstLine="600"/>
        <w:jc w:val="both"/>
        <w:rPr>
          <w:lang w:val="ru-RU"/>
        </w:rPr>
      </w:pPr>
      <w:r>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pPr>
        <w:spacing w:after="0" w:line="264" w:lineRule="auto"/>
        <w:ind w:firstLine="600"/>
        <w:jc w:val="both"/>
        <w:rPr>
          <w:lang w:val="ru-RU"/>
        </w:rPr>
      </w:pPr>
      <w:r>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pPr>
        <w:spacing w:after="0" w:line="264" w:lineRule="auto"/>
        <w:ind w:firstLine="600"/>
        <w:jc w:val="both"/>
        <w:rPr>
          <w:lang w:val="ru-RU"/>
        </w:rPr>
      </w:pPr>
      <w:r>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pPr>
        <w:spacing w:after="0" w:line="264" w:lineRule="auto"/>
        <w:ind w:firstLine="600"/>
        <w:jc w:val="both"/>
        <w:rPr>
          <w:lang w:val="ru-RU"/>
        </w:rPr>
      </w:pPr>
      <w:r>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spacing w:after="0" w:line="264" w:lineRule="auto"/>
        <w:ind w:firstLine="600"/>
        <w:jc w:val="both"/>
        <w:rPr>
          <w:lang w:val="ru-RU"/>
        </w:rPr>
      </w:pPr>
      <w:r>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spacing w:after="0" w:line="264" w:lineRule="auto"/>
        <w:ind w:firstLine="600"/>
        <w:jc w:val="both"/>
        <w:rPr>
          <w:lang w:val="ru-RU"/>
        </w:rPr>
      </w:pPr>
      <w:r>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pPr>
        <w:spacing w:after="0" w:line="264" w:lineRule="auto"/>
        <w:ind w:firstLine="600"/>
        <w:jc w:val="both"/>
        <w:rPr>
          <w:lang w:val="ru-RU"/>
        </w:rPr>
      </w:pPr>
      <w:r>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pPr>
        <w:spacing w:after="0" w:line="264" w:lineRule="auto"/>
        <w:ind w:firstLine="600"/>
        <w:jc w:val="both"/>
        <w:rPr>
          <w:lang w:val="ru-RU"/>
        </w:rPr>
      </w:pPr>
      <w:r>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pPr>
        <w:spacing w:after="0" w:line="264" w:lineRule="auto"/>
        <w:ind w:firstLine="600"/>
        <w:jc w:val="both"/>
        <w:rPr>
          <w:lang w:val="ru-RU"/>
        </w:rPr>
      </w:pPr>
      <w:r>
        <w:rPr>
          <w:rFonts w:ascii="Times New Roman" w:hAnsi="Times New Roman"/>
          <w:color w:val="000000"/>
          <w:sz w:val="28"/>
          <w:lang w:val="ru-RU"/>
        </w:rPr>
        <w:t>Распознавать тела вращения (цилиндр, конус, сфера и шар).</w:t>
      </w:r>
    </w:p>
    <w:p>
      <w:pPr>
        <w:spacing w:after="0" w:line="264" w:lineRule="auto"/>
        <w:ind w:firstLine="600"/>
        <w:jc w:val="both"/>
        <w:rPr>
          <w:lang w:val="ru-RU"/>
        </w:rPr>
      </w:pPr>
      <w:r>
        <w:rPr>
          <w:rFonts w:ascii="Times New Roman" w:hAnsi="Times New Roman"/>
          <w:color w:val="000000"/>
          <w:sz w:val="28"/>
          <w:lang w:val="ru-RU"/>
        </w:rPr>
        <w:t>Объяснять способы получения тел вращения.</w:t>
      </w:r>
    </w:p>
    <w:p>
      <w:pPr>
        <w:spacing w:after="0" w:line="264" w:lineRule="auto"/>
        <w:ind w:firstLine="600"/>
        <w:jc w:val="both"/>
        <w:rPr>
          <w:lang w:val="ru-RU"/>
        </w:rPr>
      </w:pPr>
      <w:r>
        <w:rPr>
          <w:rFonts w:ascii="Times New Roman" w:hAnsi="Times New Roman"/>
          <w:color w:val="000000"/>
          <w:sz w:val="28"/>
          <w:lang w:val="ru-RU"/>
        </w:rPr>
        <w:t>Классифицировать взаимное расположение сферы и плоскости.</w:t>
      </w:r>
    </w:p>
    <w:p>
      <w:pPr>
        <w:spacing w:after="0" w:line="264" w:lineRule="auto"/>
        <w:ind w:firstLine="600"/>
        <w:jc w:val="both"/>
        <w:rPr>
          <w:lang w:val="ru-RU"/>
        </w:rPr>
      </w:pPr>
      <w:r>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pPr>
        <w:spacing w:after="0" w:line="264" w:lineRule="auto"/>
        <w:ind w:firstLine="600"/>
        <w:jc w:val="both"/>
        <w:rPr>
          <w:lang w:val="ru-RU"/>
        </w:rPr>
      </w:pPr>
      <w:r>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pPr>
        <w:spacing w:after="0" w:line="264" w:lineRule="auto"/>
        <w:ind w:firstLine="600"/>
        <w:jc w:val="both"/>
        <w:rPr>
          <w:lang w:val="ru-RU"/>
        </w:rPr>
      </w:pPr>
      <w:r>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pPr>
        <w:spacing w:after="0" w:line="264" w:lineRule="auto"/>
        <w:ind w:firstLine="600"/>
        <w:jc w:val="both"/>
        <w:rPr>
          <w:lang w:val="ru-RU"/>
        </w:rPr>
      </w:pPr>
      <w:r>
        <w:rPr>
          <w:rFonts w:ascii="Times New Roman" w:hAnsi="Times New Roman"/>
          <w:color w:val="000000"/>
          <w:sz w:val="28"/>
          <w:lang w:val="ru-RU"/>
        </w:rPr>
        <w:t>Вычислять соотношения между площадями поверхностей и объёмами подобных тел.</w:t>
      </w:r>
    </w:p>
    <w:p>
      <w:pPr>
        <w:spacing w:after="0" w:line="264" w:lineRule="auto"/>
        <w:ind w:firstLine="600"/>
        <w:jc w:val="both"/>
        <w:rPr>
          <w:lang w:val="ru-RU"/>
        </w:rPr>
      </w:pPr>
      <w:r>
        <w:rPr>
          <w:rFonts w:ascii="Times New Roman" w:hAnsi="Times New Roman"/>
          <w:color w:val="000000"/>
          <w:sz w:val="28"/>
          <w:lang w:val="ru-RU"/>
        </w:rPr>
        <w:t>Изображать изучаемые фигуры от руки и с применением простых чертёжных инструментов.</w:t>
      </w:r>
    </w:p>
    <w:p>
      <w:pPr>
        <w:spacing w:after="0" w:line="264" w:lineRule="auto"/>
        <w:ind w:firstLine="600"/>
        <w:jc w:val="both"/>
        <w:rPr>
          <w:lang w:val="ru-RU"/>
        </w:rPr>
      </w:pPr>
      <w:r>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pPr>
        <w:spacing w:after="0" w:line="264" w:lineRule="auto"/>
        <w:ind w:firstLine="600"/>
        <w:jc w:val="both"/>
        <w:rPr>
          <w:lang w:val="ru-RU"/>
        </w:rPr>
      </w:pPr>
      <w:r>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pPr>
        <w:spacing w:after="0" w:line="264" w:lineRule="auto"/>
        <w:ind w:firstLine="600"/>
        <w:jc w:val="both"/>
        <w:rPr>
          <w:lang w:val="ru-RU"/>
        </w:rPr>
      </w:pPr>
      <w:r>
        <w:rPr>
          <w:rFonts w:ascii="Times New Roman" w:hAnsi="Times New Roman"/>
          <w:color w:val="000000"/>
          <w:sz w:val="28"/>
          <w:lang w:val="ru-RU"/>
        </w:rPr>
        <w:t>Оперировать понятием вектор в пространстве.</w:t>
      </w:r>
    </w:p>
    <w:p>
      <w:pPr>
        <w:spacing w:after="0" w:line="264" w:lineRule="auto"/>
        <w:ind w:firstLine="600"/>
        <w:jc w:val="both"/>
        <w:rPr>
          <w:lang w:val="ru-RU"/>
        </w:rPr>
      </w:pPr>
      <w:r>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pPr>
        <w:spacing w:after="0" w:line="264" w:lineRule="auto"/>
        <w:ind w:firstLine="600"/>
        <w:jc w:val="both"/>
        <w:rPr>
          <w:lang w:val="ru-RU"/>
        </w:rPr>
      </w:pPr>
      <w:r>
        <w:rPr>
          <w:rFonts w:ascii="Times New Roman" w:hAnsi="Times New Roman"/>
          <w:color w:val="000000"/>
          <w:sz w:val="28"/>
          <w:lang w:val="ru-RU"/>
        </w:rPr>
        <w:t>Применять правило параллелепипеда.</w:t>
      </w:r>
    </w:p>
    <w:p>
      <w:pPr>
        <w:spacing w:after="0" w:line="264" w:lineRule="auto"/>
        <w:ind w:firstLine="600"/>
        <w:jc w:val="both"/>
        <w:rPr>
          <w:lang w:val="ru-RU"/>
        </w:rPr>
      </w:pPr>
      <w:r>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pPr>
        <w:spacing w:after="0" w:line="264" w:lineRule="auto"/>
        <w:ind w:firstLine="600"/>
        <w:jc w:val="both"/>
        <w:rPr>
          <w:lang w:val="ru-RU"/>
        </w:rPr>
      </w:pPr>
      <w:r>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spacing w:after="0" w:line="264" w:lineRule="auto"/>
        <w:ind w:firstLine="600"/>
        <w:jc w:val="both"/>
        <w:rPr>
          <w:lang w:val="ru-RU"/>
        </w:rPr>
      </w:pPr>
      <w:r>
        <w:rPr>
          <w:rFonts w:ascii="Times New Roman" w:hAnsi="Times New Roman"/>
          <w:color w:val="000000"/>
          <w:sz w:val="28"/>
          <w:lang w:val="ru-RU"/>
        </w:rPr>
        <w:t>Задавать плоскость уравнением в декартовой системе координат.</w:t>
      </w:r>
    </w:p>
    <w:p>
      <w:pPr>
        <w:spacing w:after="0" w:line="264" w:lineRule="auto"/>
        <w:ind w:firstLine="600"/>
        <w:jc w:val="both"/>
        <w:rPr>
          <w:lang w:val="ru-RU"/>
        </w:rPr>
      </w:pPr>
      <w:r>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spacing w:after="0" w:line="264" w:lineRule="auto"/>
        <w:ind w:firstLine="600"/>
        <w:jc w:val="both"/>
        <w:rPr>
          <w:lang w:val="ru-RU"/>
        </w:rPr>
      </w:pPr>
      <w:r>
        <w:rPr>
          <w:rFonts w:ascii="Times New Roman" w:hAnsi="Times New Roman"/>
          <w:color w:val="000000"/>
          <w:sz w:val="28"/>
          <w:lang w:val="ru-RU"/>
        </w:rPr>
        <w:t>Решать простейшие геометрические задачи на применение векторно-координатного метода.</w:t>
      </w:r>
    </w:p>
    <w:p>
      <w:pPr>
        <w:spacing w:after="0" w:line="264" w:lineRule="auto"/>
        <w:ind w:firstLine="600"/>
        <w:jc w:val="both"/>
        <w:rPr>
          <w:lang w:val="ru-RU"/>
        </w:rPr>
      </w:pPr>
      <w:r>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pPr>
        <w:spacing w:after="0" w:line="264" w:lineRule="auto"/>
        <w:ind w:firstLine="600"/>
        <w:jc w:val="both"/>
        <w:rPr>
          <w:lang w:val="ru-RU"/>
        </w:rPr>
      </w:pPr>
      <w:r>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pPr>
        <w:spacing w:after="0" w:line="264" w:lineRule="auto"/>
        <w:ind w:firstLine="600"/>
        <w:jc w:val="both"/>
        <w:rPr>
          <w:lang w:val="ru-RU"/>
        </w:rPr>
      </w:pPr>
      <w:r>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pPr>
        <w:spacing w:after="0" w:line="264" w:lineRule="auto"/>
        <w:ind w:firstLine="600"/>
        <w:jc w:val="both"/>
        <w:rPr>
          <w:lang w:val="ru-RU"/>
        </w:rPr>
      </w:pPr>
      <w:r>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rPr>
          <w:lang w:val="ru-RU"/>
        </w:rPr>
        <w:sectPr>
          <w:pgSz w:w="11906" w:h="16383"/>
          <w:pgMar w:top="1134" w:right="850" w:bottom="1134" w:left="1701" w:header="720" w:footer="720" w:gutter="0"/>
          <w:cols w:space="720" w:num="1"/>
        </w:sectPr>
      </w:pPr>
    </w:p>
    <w:bookmarkEnd w:id="8"/>
    <w:p>
      <w:pPr>
        <w:spacing w:after="0"/>
        <w:ind w:left="120"/>
      </w:pPr>
      <w:bookmarkStart w:id="12" w:name="block-11701663"/>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734"/>
        <w:gridCol w:w="1065"/>
        <w:gridCol w:w="1351"/>
        <w:gridCol w:w="1463"/>
        <w:gridCol w:w="1810"/>
        <w:gridCol w:w="19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344"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810"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c>
          <w:tcPr>
            <w:tcW w:w="1795" w:type="dxa"/>
            <w:vMerge w:val="restart"/>
            <w:tcMar>
              <w:top w:w="50" w:type="dxa"/>
              <w:left w:w="100" w:type="dxa"/>
            </w:tcMar>
            <w:vAlign w:val="center"/>
          </w:tcPr>
          <w:p>
            <w:pPr>
              <w:spacing w:after="0"/>
              <w:ind w:left="135"/>
              <w:rPr>
                <w:lang w:val="ru-RU"/>
              </w:rPr>
            </w:pPr>
            <w:r>
              <w:rPr>
                <w:rFonts w:ascii="Times New Roman" w:hAnsi="Times New Roman"/>
                <w:b/>
                <w:color w:val="000000"/>
                <w:sz w:val="24"/>
                <w:lang w:val="ru-RU"/>
              </w:rPr>
              <w:t xml:space="preserve">Деятельность учителя с учетом рабочей программы воспитания </w:t>
            </w:r>
          </w:p>
          <w:p>
            <w:pPr>
              <w:spacing w:after="0"/>
              <w:ind w:left="135"/>
              <w:rPr>
                <w:lang w:val="ru-RU"/>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rPr>
                <w:lang w:val="ru-RU"/>
              </w:rPr>
            </w:pPr>
          </w:p>
        </w:tc>
        <w:tc>
          <w:tcPr>
            <w:tcW w:w="0" w:type="auto"/>
            <w:vMerge w:val="continue"/>
            <w:tcBorders>
              <w:top w:val="nil"/>
            </w:tcBorders>
            <w:tcMar>
              <w:top w:w="50" w:type="dxa"/>
              <w:left w:w="100" w:type="dxa"/>
            </w:tcMar>
          </w:tcPr>
          <w:p>
            <w:pPr>
              <w:rPr>
                <w:lang w:val="ru-RU"/>
              </w:rPr>
            </w:pPr>
          </w:p>
        </w:tc>
        <w:tc>
          <w:tcPr>
            <w:tcW w:w="678"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35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463"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1</w:t>
            </w:r>
          </w:p>
        </w:tc>
        <w:tc>
          <w:tcPr>
            <w:tcW w:w="3344" w:type="dxa"/>
            <w:tcMar>
              <w:top w:w="50" w:type="dxa"/>
              <w:left w:w="100" w:type="dxa"/>
            </w:tcMar>
            <w:vAlign w:val="center"/>
          </w:tcPr>
          <w:p>
            <w:pPr>
              <w:spacing w:after="0"/>
              <w:ind w:left="135"/>
            </w:pPr>
            <w:r>
              <w:rPr>
                <w:rFonts w:ascii="Times New Roman" w:hAnsi="Times New Roman"/>
                <w:color w:val="000000"/>
                <w:sz w:val="24"/>
              </w:rPr>
              <w:t>Введение в стереометрию</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351" w:type="dxa"/>
            <w:tcMar>
              <w:top w:w="50" w:type="dxa"/>
              <w:left w:w="100" w:type="dxa"/>
            </w:tcMar>
            <w:vAlign w:val="center"/>
          </w:tcPr>
          <w:p>
            <w:pPr>
              <w:spacing w:after="0"/>
              <w:ind w:left="135"/>
              <w:jc w:val="center"/>
            </w:pP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привлекать внимание обучающихся к обсуждаемой на уроке информации, активизации познавательной деятельности обучающихся;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2</w:t>
            </w:r>
          </w:p>
        </w:tc>
        <w:tc>
          <w:tcPr>
            <w:tcW w:w="3344" w:type="dxa"/>
            <w:tcMar>
              <w:top w:w="50" w:type="dxa"/>
              <w:left w:w="100" w:type="dxa"/>
            </w:tcMar>
            <w:vAlign w:val="center"/>
          </w:tcPr>
          <w:p>
            <w:pPr>
              <w:spacing w:after="0"/>
              <w:ind w:left="135"/>
            </w:pPr>
            <w:r>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3</w:t>
            </w:r>
          </w:p>
        </w:tc>
        <w:tc>
          <w:tcPr>
            <w:tcW w:w="3344" w:type="dxa"/>
            <w:tcMar>
              <w:top w:w="50" w:type="dxa"/>
              <w:left w:w="100" w:type="dxa"/>
            </w:tcMar>
            <w:vAlign w:val="center"/>
          </w:tcPr>
          <w:p>
            <w:pPr>
              <w:spacing w:after="0"/>
              <w:ind w:left="135"/>
            </w:pPr>
            <w:r>
              <w:rPr>
                <w:rFonts w:ascii="Times New Roman" w:hAnsi="Times New Roman"/>
                <w:color w:val="000000"/>
                <w:sz w:val="24"/>
              </w:rPr>
              <w:t>Перпендикулярность прямых и плоскостей</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351" w:type="dxa"/>
            <w:tcMar>
              <w:top w:w="50" w:type="dxa"/>
              <w:left w:w="100" w:type="dxa"/>
            </w:tcMar>
            <w:vAlign w:val="center"/>
          </w:tcPr>
          <w:p>
            <w:pPr>
              <w:spacing w:after="0"/>
              <w:ind w:left="135"/>
              <w:jc w:val="center"/>
            </w:pP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выводы и доказательство формул, анализ формул, решение текстовых количественных и качественных задач, выполнение заданий по разграничению понятий.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Углы между прямыми и плоскостями</w:t>
            </w:r>
          </w:p>
        </w:tc>
        <w:tc>
          <w:tcPr>
            <w:tcW w:w="67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выводы и доказательство формул, анализ формул, решение текстовых количественных и качественных задач, выполнение заданий по разграничению понятий.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5</w:t>
            </w:r>
          </w:p>
        </w:tc>
        <w:tc>
          <w:tcPr>
            <w:tcW w:w="3344" w:type="dxa"/>
            <w:tcMar>
              <w:top w:w="50" w:type="dxa"/>
              <w:left w:w="100" w:type="dxa"/>
            </w:tcMar>
            <w:vAlign w:val="center"/>
          </w:tcPr>
          <w:p>
            <w:pPr>
              <w:spacing w:after="0"/>
              <w:ind w:left="135"/>
            </w:pPr>
            <w:r>
              <w:rPr>
                <w:rFonts w:ascii="Times New Roman" w:hAnsi="Times New Roman"/>
                <w:color w:val="000000"/>
                <w:sz w:val="24"/>
              </w:rPr>
              <w:t>Многогранники</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самостоятельная работа с учебником, работа с научно-популярной литературой, отбор и сравнение материала по нескольким источникам;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6</w:t>
            </w:r>
          </w:p>
        </w:tc>
        <w:tc>
          <w:tcPr>
            <w:tcW w:w="3344" w:type="dxa"/>
            <w:tcMar>
              <w:top w:w="50" w:type="dxa"/>
              <w:left w:w="100" w:type="dxa"/>
            </w:tcMar>
            <w:vAlign w:val="center"/>
          </w:tcPr>
          <w:p>
            <w:pPr>
              <w:spacing w:after="0"/>
              <w:ind w:left="135"/>
            </w:pPr>
            <w:r>
              <w:rPr>
                <w:rFonts w:ascii="Times New Roman" w:hAnsi="Times New Roman"/>
                <w:color w:val="000000"/>
                <w:sz w:val="24"/>
              </w:rPr>
              <w:t>Объёмы многогранников</w:t>
            </w:r>
          </w:p>
        </w:tc>
        <w:tc>
          <w:tcPr>
            <w:tcW w:w="678"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289" w:type="dxa"/>
            <w:tcMar>
              <w:top w:w="50" w:type="dxa"/>
              <w:left w:w="100" w:type="dxa"/>
            </w:tcMar>
            <w:vAlign w:val="center"/>
          </w:tcPr>
          <w:p>
            <w:pPr>
              <w:spacing w:after="0"/>
            </w:pPr>
            <w:r>
              <w:rPr>
                <w:rFonts w:ascii="Times New Roman" w:hAnsi="Times New Roman"/>
                <w:color w:val="000000"/>
                <w:sz w:val="24"/>
              </w:rPr>
              <w:t>7</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сечения, расстояния и углы</w:t>
            </w:r>
          </w:p>
        </w:tc>
        <w:tc>
          <w:tcPr>
            <w:tcW w:w="67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pPr>
              <w:spacing w:after="0"/>
              <w:ind w:left="135"/>
              <w:jc w:val="center"/>
            </w:pPr>
          </w:p>
        </w:tc>
        <w:tc>
          <w:tcPr>
            <w:tcW w:w="1810"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795"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систематизация учебного материала.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06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51"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463"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164"/>
        <w:gridCol w:w="1424"/>
        <w:gridCol w:w="1530"/>
        <w:gridCol w:w="1985"/>
        <w:gridCol w:w="19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640"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985"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c>
          <w:tcPr>
            <w:tcW w:w="1827" w:type="dxa"/>
            <w:vMerge w:val="restart"/>
            <w:tcMar>
              <w:top w:w="50" w:type="dxa"/>
              <w:left w:w="100" w:type="dxa"/>
            </w:tcMar>
            <w:vAlign w:val="center"/>
          </w:tcPr>
          <w:p>
            <w:pPr>
              <w:spacing w:after="0"/>
              <w:ind w:left="135"/>
              <w:rPr>
                <w:lang w:val="ru-RU"/>
              </w:rPr>
            </w:pPr>
            <w:r>
              <w:rPr>
                <w:rFonts w:ascii="Times New Roman" w:hAnsi="Times New Roman"/>
                <w:b/>
                <w:color w:val="000000"/>
                <w:sz w:val="24"/>
                <w:lang w:val="ru-RU"/>
              </w:rPr>
              <w:t xml:space="preserve">Деятельность учителя с учетом рабочей программы воспитания </w:t>
            </w:r>
          </w:p>
          <w:p>
            <w:pPr>
              <w:spacing w:after="0"/>
              <w:ind w:left="135"/>
              <w:rPr>
                <w:lang w:val="ru-RU"/>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rPr>
                <w:lang w:val="ru-RU"/>
              </w:rPr>
            </w:pPr>
          </w:p>
        </w:tc>
        <w:tc>
          <w:tcPr>
            <w:tcW w:w="0" w:type="auto"/>
            <w:vMerge w:val="continue"/>
            <w:tcBorders>
              <w:top w:val="nil"/>
            </w:tcBorders>
            <w:tcMar>
              <w:top w:w="50" w:type="dxa"/>
              <w:left w:w="100" w:type="dxa"/>
            </w:tcMar>
          </w:tcPr>
          <w:p>
            <w:pPr>
              <w:rPr>
                <w:lang w:val="ru-RU"/>
              </w:rPr>
            </w:pPr>
          </w:p>
        </w:tc>
        <w:tc>
          <w:tcPr>
            <w:tcW w:w="741"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24"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3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1</w:t>
            </w:r>
          </w:p>
        </w:tc>
        <w:tc>
          <w:tcPr>
            <w:tcW w:w="2640" w:type="dxa"/>
            <w:tcMar>
              <w:top w:w="50" w:type="dxa"/>
              <w:left w:w="100" w:type="dxa"/>
            </w:tcMar>
            <w:vAlign w:val="center"/>
          </w:tcPr>
          <w:p>
            <w:pPr>
              <w:spacing w:after="0"/>
              <w:ind w:left="135"/>
            </w:pPr>
            <w:r>
              <w:rPr>
                <w:rFonts w:ascii="Times New Roman" w:hAnsi="Times New Roman"/>
                <w:color w:val="000000"/>
                <w:sz w:val="24"/>
              </w:rPr>
              <w:t>Тела вращения</w:t>
            </w:r>
          </w:p>
        </w:tc>
        <w:tc>
          <w:tcPr>
            <w:tcW w:w="741"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424" w:type="dxa"/>
            <w:tcMar>
              <w:top w:w="50" w:type="dxa"/>
              <w:left w:w="100" w:type="dxa"/>
            </w:tcMar>
            <w:vAlign w:val="center"/>
          </w:tcPr>
          <w:p>
            <w:pPr>
              <w:spacing w:after="0"/>
              <w:ind w:left="135"/>
              <w:jc w:val="center"/>
            </w:pP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самостоятельная работа с учебником, работа с научно-популярной литературой, отбор и сравнение материала по нескольким источникам;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2</w:t>
            </w:r>
          </w:p>
        </w:tc>
        <w:tc>
          <w:tcPr>
            <w:tcW w:w="2640" w:type="dxa"/>
            <w:tcMar>
              <w:top w:w="50" w:type="dxa"/>
              <w:left w:w="100" w:type="dxa"/>
            </w:tcMar>
            <w:vAlign w:val="center"/>
          </w:tcPr>
          <w:p>
            <w:pPr>
              <w:spacing w:after="0"/>
              <w:ind w:left="135"/>
            </w:pPr>
            <w:r>
              <w:rPr>
                <w:rFonts w:ascii="Times New Roman" w:hAnsi="Times New Roman"/>
                <w:color w:val="000000"/>
                <w:sz w:val="24"/>
              </w:rPr>
              <w:t>Объёмы тел</w:t>
            </w:r>
          </w:p>
        </w:tc>
        <w:tc>
          <w:tcPr>
            <w:tcW w:w="741"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Применять на уроке интерактивные формы работы с обучающимися: групповая работа или работа в парах, которые учат обучающихся командной работе и взаимодействию с другими обучающимися;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3</w:t>
            </w:r>
          </w:p>
        </w:tc>
        <w:tc>
          <w:tcPr>
            <w:tcW w:w="2640" w:type="dxa"/>
            <w:tcMar>
              <w:top w:w="50" w:type="dxa"/>
              <w:left w:w="100" w:type="dxa"/>
            </w:tcMar>
            <w:vAlign w:val="center"/>
          </w:tcPr>
          <w:p>
            <w:pPr>
              <w:spacing w:after="0"/>
              <w:ind w:left="135"/>
              <w:rPr>
                <w:lang w:val="ru-RU"/>
              </w:rPr>
            </w:pPr>
            <w:r>
              <w:rPr>
                <w:rFonts w:ascii="Times New Roman" w:hAnsi="Times New Roman"/>
                <w:color w:val="000000"/>
                <w:sz w:val="24"/>
                <w:lang w:val="ru-RU"/>
              </w:rPr>
              <w:t>Векторы и координаты в пространстве</w:t>
            </w:r>
          </w:p>
        </w:tc>
        <w:tc>
          <w:tcPr>
            <w:tcW w:w="74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самостоятельная работа с учебником, работа с научно-популярной литературой, отбор и сравнение материала по нескольким источникам;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25" w:type="dxa"/>
            <w:tcMar>
              <w:top w:w="50" w:type="dxa"/>
              <w:left w:w="100" w:type="dxa"/>
            </w:tcMar>
            <w:vAlign w:val="center"/>
          </w:tcPr>
          <w:p>
            <w:pPr>
              <w:spacing w:after="0"/>
            </w:pPr>
            <w:r>
              <w:rPr>
                <w:rFonts w:ascii="Times New Roman" w:hAnsi="Times New Roman"/>
                <w:color w:val="000000"/>
                <w:sz w:val="24"/>
              </w:rPr>
              <w:t>4</w:t>
            </w:r>
          </w:p>
        </w:tc>
        <w:tc>
          <w:tcPr>
            <w:tcW w:w="2640" w:type="dxa"/>
            <w:tcMar>
              <w:top w:w="50" w:type="dxa"/>
              <w:left w:w="100" w:type="dxa"/>
            </w:tcMar>
            <w:vAlign w:val="center"/>
          </w:tcPr>
          <w:p>
            <w:pPr>
              <w:spacing w:after="0"/>
              <w:ind w:left="135"/>
            </w:pPr>
            <w:r>
              <w:rPr>
                <w:rFonts w:ascii="Times New Roman" w:hAnsi="Times New Roman"/>
                <w:color w:val="000000"/>
                <w:sz w:val="24"/>
              </w:rPr>
              <w:t>Повторение, обобщение, систематизация знаний</w:t>
            </w:r>
          </w:p>
        </w:tc>
        <w:tc>
          <w:tcPr>
            <w:tcW w:w="741"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pPr>
              <w:spacing w:after="0"/>
              <w:ind w:left="135"/>
              <w:jc w:val="center"/>
            </w:pPr>
          </w:p>
        </w:tc>
        <w:tc>
          <w:tcPr>
            <w:tcW w:w="1985" w:type="dxa"/>
            <w:tcMar>
              <w:top w:w="50" w:type="dxa"/>
              <w:left w:w="100" w:type="dxa"/>
            </w:tcMar>
            <w:vAlign w:val="center"/>
          </w:tcPr>
          <w:p>
            <w:pPr>
              <w:spacing w:after="0"/>
              <w:ind w:left="135"/>
              <w:rPr>
                <w:lang w:val="ru-RU"/>
              </w:rPr>
            </w:pPr>
            <w:r>
              <w:rPr>
                <w:rFonts w:ascii="Times New Roman" w:hAnsi="Times New Roman"/>
                <w:color w:val="000000"/>
                <w:sz w:val="24"/>
                <w:lang w:val="ru-RU"/>
              </w:rPr>
              <w:t>Библиотека ЦОР, 100 егэ, Распечатай и реши</w:t>
            </w:r>
          </w:p>
        </w:tc>
        <w:tc>
          <w:tcPr>
            <w:tcW w:w="1827" w:type="dxa"/>
            <w:tcMar>
              <w:top w:w="50" w:type="dxa"/>
              <w:left w:w="100" w:type="dxa"/>
            </w:tcMar>
            <w:vAlign w:val="center"/>
          </w:tcPr>
          <w:p>
            <w:pPr>
              <w:spacing w:after="0"/>
              <w:ind w:left="135"/>
              <w:rPr>
                <w:lang w:val="ru-RU"/>
              </w:rPr>
            </w:pPr>
            <w:r>
              <w:rPr>
                <w:rFonts w:ascii="Times New Roman" w:hAnsi="Times New Roman"/>
                <w:color w:val="000000"/>
                <w:sz w:val="24"/>
                <w:lang w:val="ru-RU"/>
              </w:rPr>
              <w:t>Реализовывать воспитательные возможности в различных видах деятельности, обучающихся со словесной (знаковой) основой: систематизация учебного материала.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1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2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530"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12"/>
    <w:p>
      <w:pPr>
        <w:spacing w:after="0"/>
        <w:ind w:left="120"/>
      </w:pPr>
      <w:bookmarkStart w:id="13" w:name="block-11701664"/>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0"/>
        <w:gridCol w:w="5423"/>
        <w:gridCol w:w="3212"/>
        <w:gridCol w:w="294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5423"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2"/>
            <w:tcMar>
              <w:top w:w="50" w:type="dxa"/>
              <w:left w:w="100" w:type="dxa"/>
            </w:tcMar>
            <w:vAlign w:val="center"/>
          </w:tcPr>
          <w:p>
            <w:pPr>
              <w:spacing w:after="0"/>
            </w:pPr>
            <w:r>
              <w:rPr>
                <w:rFonts w:ascii="Times New Roman" w:hAnsi="Times New Roman"/>
                <w:b/>
                <w:color w:val="000000"/>
                <w:sz w:val="24"/>
              </w:rPr>
              <w:t>Количество часов</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204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294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Понятия: пересекающиеся плоскости, пересекающиеся прямая и плоскость</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Понятия: пересекающиеся плоскости, пересекающиеся прямая и плоскость</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14</w:t>
            </w:r>
          </w:p>
        </w:tc>
        <w:tc>
          <w:tcPr>
            <w:tcW w:w="5423" w:type="dxa"/>
            <w:tcMar>
              <w:top w:w="50" w:type="dxa"/>
              <w:left w:w="100" w:type="dxa"/>
            </w:tcMar>
            <w:vAlign w:val="center"/>
          </w:tcPr>
          <w:p>
            <w:pPr>
              <w:spacing w:after="0"/>
              <w:ind w:left="135"/>
            </w:pPr>
            <w:r>
              <w:rPr>
                <w:rFonts w:ascii="Times New Roman" w:hAnsi="Times New Roman"/>
                <w:color w:val="000000"/>
                <w:sz w:val="24"/>
              </w:rPr>
              <w:t>Углы с сонаправленными сторонами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Угол между прямыми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Угол между прямыми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17</w:t>
            </w:r>
          </w:p>
        </w:tc>
        <w:tc>
          <w:tcPr>
            <w:tcW w:w="5423" w:type="dxa"/>
            <w:tcMar>
              <w:top w:w="50" w:type="dxa"/>
              <w:left w:w="100" w:type="dxa"/>
            </w:tcMar>
            <w:vAlign w:val="center"/>
          </w:tcPr>
          <w:p>
            <w:pPr>
              <w:spacing w:after="0"/>
              <w:ind w:left="135"/>
            </w:pPr>
            <w:r>
              <w:rPr>
                <w:rFonts w:ascii="Times New Roman" w:hAnsi="Times New Roman"/>
                <w:color w:val="000000"/>
                <w:sz w:val="24"/>
              </w:rPr>
              <w:t>Параллельность плоскостей: параллельные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18</w:t>
            </w:r>
          </w:p>
        </w:tc>
        <w:tc>
          <w:tcPr>
            <w:tcW w:w="5423" w:type="dxa"/>
            <w:tcMar>
              <w:top w:w="50" w:type="dxa"/>
              <w:left w:w="100" w:type="dxa"/>
            </w:tcMar>
            <w:vAlign w:val="center"/>
          </w:tcPr>
          <w:p>
            <w:pPr>
              <w:spacing w:after="0"/>
              <w:ind w:left="135"/>
            </w:pPr>
            <w:r>
              <w:rPr>
                <w:rFonts w:ascii="Times New Roman" w:hAnsi="Times New Roman"/>
                <w:color w:val="000000"/>
                <w:sz w:val="24"/>
              </w:rPr>
              <w:t>Свойства параллельных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20</w:t>
            </w:r>
          </w:p>
        </w:tc>
        <w:tc>
          <w:tcPr>
            <w:tcW w:w="5423" w:type="dxa"/>
            <w:tcMar>
              <w:top w:w="50" w:type="dxa"/>
              <w:left w:w="100" w:type="dxa"/>
            </w:tcMar>
            <w:vAlign w:val="center"/>
          </w:tcPr>
          <w:p>
            <w:pPr>
              <w:spacing w:after="0"/>
              <w:ind w:left="135"/>
            </w:pPr>
            <w:r>
              <w:rPr>
                <w:rFonts w:ascii="Times New Roman" w:hAnsi="Times New Roman"/>
                <w:color w:val="000000"/>
                <w:sz w:val="24"/>
              </w:rPr>
              <w:t>Построение сечений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21</w:t>
            </w:r>
          </w:p>
        </w:tc>
        <w:tc>
          <w:tcPr>
            <w:tcW w:w="5423" w:type="dxa"/>
            <w:tcMar>
              <w:top w:w="50" w:type="dxa"/>
              <w:left w:w="100" w:type="dxa"/>
            </w:tcMar>
            <w:vAlign w:val="center"/>
          </w:tcPr>
          <w:p>
            <w:pPr>
              <w:spacing w:after="0"/>
              <w:ind w:left="135"/>
            </w:pPr>
            <w:r>
              <w:rPr>
                <w:rFonts w:ascii="Times New Roman" w:hAnsi="Times New Roman"/>
                <w:color w:val="000000"/>
                <w:sz w:val="24"/>
              </w:rPr>
              <w:t>Построение сечений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22</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Прямые параллельные и перпендикулярные к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Прямые параллельные и перпендикулярные к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Признак перпендикулярности прямой и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Признак перпендикулярности прямой и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прямой перпендикулярной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прямой перпендикулярной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прямой перпендикулярной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Углы в пространстве: угол между прямой и плоскостью</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Двугранный угол, линейный угол двугранного угла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Двугранный угол, линейный угол двугранного угла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плоскостей: признак перпендикулярности двух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плоскостей: признак перпендикулярности двух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плоскостей: признак перпендикулярности двух плоскостей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41</w:t>
            </w:r>
          </w:p>
        </w:tc>
        <w:tc>
          <w:tcPr>
            <w:tcW w:w="5423" w:type="dxa"/>
            <w:tcMar>
              <w:top w:w="50" w:type="dxa"/>
              <w:left w:w="100" w:type="dxa"/>
            </w:tcMar>
            <w:vAlign w:val="center"/>
          </w:tcPr>
          <w:p>
            <w:pPr>
              <w:spacing w:after="0"/>
              <w:ind w:left="135"/>
            </w:pPr>
            <w:r>
              <w:rPr>
                <w:rFonts w:ascii="Times New Roman" w:hAnsi="Times New Roman"/>
                <w:color w:val="000000"/>
                <w:sz w:val="24"/>
              </w:rPr>
              <w:t>Теорема о трёх перпендикулярах</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42</w:t>
            </w:r>
          </w:p>
        </w:tc>
        <w:tc>
          <w:tcPr>
            <w:tcW w:w="5423" w:type="dxa"/>
            <w:tcMar>
              <w:top w:w="50" w:type="dxa"/>
              <w:left w:w="100" w:type="dxa"/>
            </w:tcMar>
            <w:vAlign w:val="center"/>
          </w:tcPr>
          <w:p>
            <w:pPr>
              <w:spacing w:after="0"/>
              <w:ind w:left="135"/>
            </w:pPr>
            <w:r>
              <w:rPr>
                <w:rFonts w:ascii="Times New Roman" w:hAnsi="Times New Roman"/>
                <w:color w:val="000000"/>
                <w:sz w:val="24"/>
              </w:rPr>
              <w:t>Теорема о трёх перпендикулярах</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43</w:t>
            </w:r>
          </w:p>
        </w:tc>
        <w:tc>
          <w:tcPr>
            <w:tcW w:w="5423" w:type="dxa"/>
            <w:tcMar>
              <w:top w:w="50" w:type="dxa"/>
              <w:left w:w="100" w:type="dxa"/>
            </w:tcMar>
            <w:vAlign w:val="center"/>
          </w:tcPr>
          <w:p>
            <w:pPr>
              <w:spacing w:after="0"/>
              <w:ind w:left="135"/>
            </w:pPr>
            <w:r>
              <w:rPr>
                <w:rFonts w:ascii="Times New Roman" w:hAnsi="Times New Roman"/>
                <w:color w:val="000000"/>
                <w:sz w:val="24"/>
              </w:rPr>
              <w:t>Теорема о трёх перпендикулярах</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Призма: </w:t>
            </w:r>
            <w:r>
              <w:rPr>
                <w:rFonts w:ascii="Times New Roman" w:hAnsi="Times New Roman"/>
                <w:color w:val="000000"/>
                <w:sz w:val="24"/>
              </w:rPr>
              <w:t>n</w:t>
            </w:r>
            <w:r>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Параллелепипед, прямоугольный параллелепипед и его свойства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Пирамида: </w:t>
            </w:r>
            <w:r>
              <w:rPr>
                <w:rFonts w:ascii="Times New Roman" w:hAnsi="Times New Roman"/>
                <w:color w:val="000000"/>
                <w:sz w:val="24"/>
              </w:rPr>
              <w:t>n</w:t>
            </w:r>
            <w:r>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Представление о правильных многогранниках: октаэдр, додекаэдр и икосаэдр.</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51</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Вычисление элементов многогранников: рёбра, диагонали, углы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"Многогранники"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56</w:t>
            </w:r>
          </w:p>
        </w:tc>
        <w:tc>
          <w:tcPr>
            <w:tcW w:w="5423" w:type="dxa"/>
            <w:tcMar>
              <w:top w:w="50" w:type="dxa"/>
              <w:left w:w="100" w:type="dxa"/>
            </w:tcMar>
            <w:vAlign w:val="center"/>
          </w:tcPr>
          <w:p>
            <w:pPr>
              <w:spacing w:after="0"/>
              <w:ind w:left="135"/>
            </w:pPr>
            <w:r>
              <w:rPr>
                <w:rFonts w:ascii="Times New Roman" w:hAnsi="Times New Roman"/>
                <w:color w:val="000000"/>
                <w:sz w:val="24"/>
              </w:rPr>
              <w:t>Понятие об объёме</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57</w:t>
            </w:r>
          </w:p>
        </w:tc>
        <w:tc>
          <w:tcPr>
            <w:tcW w:w="5423" w:type="dxa"/>
            <w:tcMar>
              <w:top w:w="50" w:type="dxa"/>
              <w:left w:w="100" w:type="dxa"/>
            </w:tcMar>
            <w:vAlign w:val="center"/>
          </w:tcPr>
          <w:p>
            <w:pPr>
              <w:spacing w:after="0"/>
              <w:ind w:left="135"/>
            </w:pPr>
            <w:r>
              <w:rPr>
                <w:rFonts w:ascii="Times New Roman" w:hAnsi="Times New Roman"/>
                <w:color w:val="000000"/>
                <w:sz w:val="24"/>
              </w:rPr>
              <w:t>Объём пирамиды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58</w:t>
            </w:r>
          </w:p>
        </w:tc>
        <w:tc>
          <w:tcPr>
            <w:tcW w:w="5423" w:type="dxa"/>
            <w:tcMar>
              <w:top w:w="50" w:type="dxa"/>
              <w:left w:w="100" w:type="dxa"/>
            </w:tcMar>
            <w:vAlign w:val="center"/>
          </w:tcPr>
          <w:p>
            <w:pPr>
              <w:spacing w:after="0"/>
              <w:ind w:left="135"/>
            </w:pPr>
            <w:r>
              <w:rPr>
                <w:rFonts w:ascii="Times New Roman" w:hAnsi="Times New Roman"/>
                <w:color w:val="000000"/>
                <w:sz w:val="24"/>
              </w:rPr>
              <w:t>Объём пирамиды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59</w:t>
            </w:r>
          </w:p>
        </w:tc>
        <w:tc>
          <w:tcPr>
            <w:tcW w:w="5423" w:type="dxa"/>
            <w:tcMar>
              <w:top w:w="50" w:type="dxa"/>
              <w:left w:w="100" w:type="dxa"/>
            </w:tcMar>
            <w:vAlign w:val="center"/>
          </w:tcPr>
          <w:p>
            <w:pPr>
              <w:spacing w:after="0"/>
              <w:ind w:left="135"/>
            </w:pPr>
            <w:r>
              <w:rPr>
                <w:rFonts w:ascii="Times New Roman" w:hAnsi="Times New Roman"/>
                <w:color w:val="000000"/>
                <w:sz w:val="24"/>
              </w:rPr>
              <w:t>Объём пирамиды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60</w:t>
            </w:r>
          </w:p>
        </w:tc>
        <w:tc>
          <w:tcPr>
            <w:tcW w:w="5423" w:type="dxa"/>
            <w:tcMar>
              <w:top w:w="50" w:type="dxa"/>
              <w:left w:w="100" w:type="dxa"/>
            </w:tcMar>
            <w:vAlign w:val="center"/>
          </w:tcPr>
          <w:p>
            <w:pPr>
              <w:spacing w:after="0"/>
              <w:ind w:left="135"/>
            </w:pPr>
            <w:r>
              <w:rPr>
                <w:rFonts w:ascii="Times New Roman" w:hAnsi="Times New Roman"/>
                <w:color w:val="000000"/>
                <w:sz w:val="24"/>
              </w:rPr>
              <w:t>Объём пирамиды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61</w:t>
            </w:r>
          </w:p>
        </w:tc>
        <w:tc>
          <w:tcPr>
            <w:tcW w:w="5423" w:type="dxa"/>
            <w:tcMar>
              <w:top w:w="50" w:type="dxa"/>
              <w:left w:w="100" w:type="dxa"/>
            </w:tcMar>
            <w:vAlign w:val="center"/>
          </w:tcPr>
          <w:p>
            <w:pPr>
              <w:spacing w:after="0"/>
              <w:ind w:left="135"/>
            </w:pPr>
            <w:r>
              <w:rPr>
                <w:rFonts w:ascii="Times New Roman" w:hAnsi="Times New Roman"/>
                <w:color w:val="000000"/>
                <w:sz w:val="24"/>
              </w:rPr>
              <w:t>Объём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62</w:t>
            </w:r>
          </w:p>
        </w:tc>
        <w:tc>
          <w:tcPr>
            <w:tcW w:w="5423" w:type="dxa"/>
            <w:tcMar>
              <w:top w:w="50" w:type="dxa"/>
              <w:left w:w="100" w:type="dxa"/>
            </w:tcMar>
            <w:vAlign w:val="center"/>
          </w:tcPr>
          <w:p>
            <w:pPr>
              <w:spacing w:after="0"/>
              <w:ind w:left="135"/>
            </w:pPr>
            <w:r>
              <w:rPr>
                <w:rFonts w:ascii="Times New Roman" w:hAnsi="Times New Roman"/>
                <w:color w:val="000000"/>
                <w:sz w:val="24"/>
              </w:rPr>
              <w:t>Объём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63</w:t>
            </w:r>
          </w:p>
        </w:tc>
        <w:tc>
          <w:tcPr>
            <w:tcW w:w="5423" w:type="dxa"/>
            <w:tcMar>
              <w:top w:w="50" w:type="dxa"/>
              <w:left w:w="100" w:type="dxa"/>
            </w:tcMar>
            <w:vAlign w:val="center"/>
          </w:tcPr>
          <w:p>
            <w:pPr>
              <w:spacing w:after="0"/>
              <w:ind w:left="135"/>
            </w:pPr>
            <w:r>
              <w:rPr>
                <w:rFonts w:ascii="Times New Roman" w:hAnsi="Times New Roman"/>
                <w:color w:val="000000"/>
                <w:sz w:val="24"/>
              </w:rPr>
              <w:t>Объём призмы</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"Объёмы многогранников"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67</w:t>
            </w:r>
          </w:p>
        </w:tc>
        <w:tc>
          <w:tcPr>
            <w:tcW w:w="5423" w:type="dxa"/>
            <w:tcMar>
              <w:top w:w="50" w:type="dxa"/>
              <w:left w:w="100" w:type="dxa"/>
            </w:tcMar>
            <w:vAlign w:val="center"/>
          </w:tcPr>
          <w:p>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6 </w:t>
            </w: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0"/>
        <w:gridCol w:w="5423"/>
        <w:gridCol w:w="3212"/>
        <w:gridCol w:w="294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5423"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2"/>
            <w:tcMar>
              <w:top w:w="50" w:type="dxa"/>
              <w:left w:w="100" w:type="dxa"/>
            </w:tcMar>
            <w:vAlign w:val="center"/>
          </w:tcPr>
          <w:p>
            <w:pPr>
              <w:spacing w:after="0"/>
            </w:pPr>
            <w:r>
              <w:rPr>
                <w:rFonts w:ascii="Times New Roman" w:hAnsi="Times New Roman"/>
                <w:b/>
                <w:color w:val="000000"/>
                <w:sz w:val="24"/>
              </w:rPr>
              <w:t>Количество часов</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204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294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Сфера и шар: центр, радиус, диаметр; площадь поверхности сферы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Усечённый конус: образующие и высота; основания и боковая поверхность</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Комбинация тел вращения и многогранников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объёме. Основные свойства объёмов тел</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14</w:t>
            </w:r>
          </w:p>
        </w:tc>
        <w:tc>
          <w:tcPr>
            <w:tcW w:w="5423" w:type="dxa"/>
            <w:tcMar>
              <w:top w:w="50" w:type="dxa"/>
              <w:left w:w="100" w:type="dxa"/>
            </w:tcMar>
            <w:vAlign w:val="center"/>
          </w:tcPr>
          <w:p>
            <w:pPr>
              <w:spacing w:after="0"/>
              <w:ind w:left="135"/>
            </w:pPr>
            <w:r>
              <w:rPr>
                <w:rFonts w:ascii="Times New Roman" w:hAnsi="Times New Roman"/>
                <w:color w:val="000000"/>
                <w:sz w:val="24"/>
              </w:rPr>
              <w:t>Объём цилиндра, конуса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Объём шара и площадь сферы</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темам "Тела вращения" и "Объемы тел"</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Вектор на плоскости и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19</w:t>
            </w:r>
          </w:p>
        </w:tc>
        <w:tc>
          <w:tcPr>
            <w:tcW w:w="5423" w:type="dxa"/>
            <w:tcMar>
              <w:top w:w="50" w:type="dxa"/>
              <w:left w:w="100" w:type="dxa"/>
            </w:tcMar>
            <w:vAlign w:val="center"/>
          </w:tcPr>
          <w:p>
            <w:pPr>
              <w:spacing w:after="0"/>
              <w:ind w:left="135"/>
            </w:pPr>
            <w:r>
              <w:rPr>
                <w:rFonts w:ascii="Times New Roman" w:hAnsi="Times New Roman"/>
                <w:color w:val="000000"/>
                <w:sz w:val="24"/>
              </w:rPr>
              <w:t>Сложение и вычитание векторов</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20</w:t>
            </w:r>
          </w:p>
        </w:tc>
        <w:tc>
          <w:tcPr>
            <w:tcW w:w="5423" w:type="dxa"/>
            <w:tcMar>
              <w:top w:w="50" w:type="dxa"/>
              <w:left w:w="100" w:type="dxa"/>
            </w:tcMar>
            <w:vAlign w:val="center"/>
          </w:tcPr>
          <w:p>
            <w:pPr>
              <w:spacing w:after="0"/>
              <w:ind w:left="135"/>
            </w:pPr>
            <w:r>
              <w:rPr>
                <w:rFonts w:ascii="Times New Roman" w:hAnsi="Times New Roman"/>
                <w:color w:val="000000"/>
                <w:sz w:val="24"/>
              </w:rPr>
              <w:t>Умножение вектора на число</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21</w:t>
            </w:r>
          </w:p>
        </w:tc>
        <w:tc>
          <w:tcPr>
            <w:tcW w:w="5423" w:type="dxa"/>
            <w:tcMar>
              <w:top w:w="50" w:type="dxa"/>
              <w:left w:w="100" w:type="dxa"/>
            </w:tcMar>
            <w:vAlign w:val="center"/>
          </w:tcPr>
          <w:p>
            <w:pPr>
              <w:spacing w:after="0"/>
              <w:ind w:left="135"/>
            </w:pPr>
            <w:r>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связанных с применением правил действий с векторами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23</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Угол между векторами. Скалярное произведение векторов</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25</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Вычисление углов между прямыми и плоскостями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26</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Координатно-векторный метод при решении геометрических задач</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27</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"Векторы и координаты в пространстве"</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28</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29</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30</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31</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32</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33</w:t>
            </w:r>
          </w:p>
        </w:tc>
        <w:tc>
          <w:tcPr>
            <w:tcW w:w="5423" w:type="dxa"/>
            <w:tcMar>
              <w:top w:w="50" w:type="dxa"/>
              <w:left w:w="100" w:type="dxa"/>
            </w:tcMar>
            <w:vAlign w:val="center"/>
          </w:tcPr>
          <w:p>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80" w:type="dxa"/>
            <w:tcMar>
              <w:top w:w="50" w:type="dxa"/>
              <w:left w:w="100" w:type="dxa"/>
            </w:tcMar>
            <w:vAlign w:val="center"/>
          </w:tcPr>
          <w:p>
            <w:pPr>
              <w:spacing w:after="0"/>
            </w:pPr>
            <w:r>
              <w:rPr>
                <w:rFonts w:ascii="Times New Roman" w:hAnsi="Times New Roman"/>
                <w:color w:val="000000"/>
                <w:sz w:val="24"/>
              </w:rPr>
              <w:t>34</w:t>
            </w:r>
          </w:p>
        </w:tc>
        <w:tc>
          <w:tcPr>
            <w:tcW w:w="5423"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w:t>
            </w:r>
          </w:p>
        </w:tc>
        <w:tc>
          <w:tcPr>
            <w:tcW w:w="20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940" w:type="dxa"/>
            <w:tcMar>
              <w:top w:w="50" w:type="dxa"/>
              <w:left w:w="100" w:type="dxa"/>
            </w:tcMar>
            <w:vAlign w:val="center"/>
          </w:tcPr>
          <w:p>
            <w:pPr>
              <w:spacing w:after="0"/>
              <w:ind w:left="135"/>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940" w:type="dxa"/>
            <w:tcMar>
              <w:top w:w="50" w:type="dxa"/>
              <w:left w:w="100" w:type="dxa"/>
            </w:tcMar>
            <w:vAlign w:val="center"/>
          </w:tcPr>
          <w:p>
            <w:pPr>
              <w:spacing w:after="0"/>
              <w:ind w:left="135"/>
              <w:jc w:val="center"/>
            </w:pPr>
            <w:r>
              <w:rPr>
                <w:rFonts w:ascii="Times New Roman" w:hAnsi="Times New Roman"/>
                <w:color w:val="000000"/>
                <w:sz w:val="24"/>
              </w:rPr>
              <w:t xml:space="preserve"> 3 </w:t>
            </w: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13"/>
    <w:p>
      <w:pPr>
        <w:spacing w:after="0"/>
        <w:ind w:left="120"/>
        <w:rPr>
          <w:lang w:val="ru-RU"/>
        </w:rPr>
      </w:pPr>
      <w:bookmarkStart w:id="14" w:name="block-11701665"/>
      <w:r>
        <w:rPr>
          <w:rFonts w:ascii="Times New Roman" w:hAnsi="Times New Roman"/>
          <w:b/>
          <w:color w:val="000000"/>
          <w:sz w:val="28"/>
          <w:lang w:val="ru-RU"/>
        </w:rPr>
        <w:t>УЧЕБНО-МЕТОДИЧЕСКОЕ ОБЕСПЕЧЕНИЕ ОБРАЗОВАТЕЛЬНОГО ПРОЦЕССА</w:t>
      </w:r>
    </w:p>
    <w:p>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pPr>
        <w:spacing w:after="0" w:line="480" w:lineRule="auto"/>
        <w:ind w:left="120"/>
      </w:pPr>
      <w:r>
        <w:rPr>
          <w:rFonts w:ascii="Times New Roman" w:hAnsi="Times New Roman"/>
          <w:color w:val="000000"/>
          <w:sz w:val="28"/>
          <w:lang w:val="ru-RU"/>
        </w:rPr>
        <w:t xml:space="preserve">​‌‌​• Математика. Геометрия( базовы уровень)10 класс/ Мерзляк А.Г., Номировский Д.А., Поляков В.М.; под редакцией Подольского </w:t>
      </w:r>
      <w:r>
        <w:rPr>
          <w:rFonts w:ascii="Times New Roman" w:hAnsi="Times New Roman"/>
          <w:color w:val="000000"/>
          <w:sz w:val="28"/>
        </w:rPr>
        <w:t>B</w:t>
      </w:r>
      <w:r>
        <w:rPr>
          <w:rFonts w:ascii="Times New Roman" w:hAnsi="Times New Roman"/>
          <w:color w:val="000000"/>
          <w:sz w:val="28"/>
          <w:lang w:val="ru-RU"/>
        </w:rPr>
        <w:t>.</w:t>
      </w:r>
      <w:r>
        <w:rPr>
          <w:rFonts w:ascii="Times New Roman" w:hAnsi="Times New Roman"/>
          <w:color w:val="000000"/>
          <w:sz w:val="28"/>
        </w:rPr>
        <w:t>E</w:t>
      </w:r>
      <w:r>
        <w:rPr>
          <w:rFonts w:ascii="Times New Roman" w:hAnsi="Times New Roman"/>
          <w:color w:val="000000"/>
          <w:sz w:val="28"/>
          <w:lang w:val="ru-RU"/>
        </w:rPr>
        <w:t>., Общество с ограниченной ответственностью Издательский центр «ВЕНТАНА-ГРАФ»; Акционерное общество «Издательство «Просвещение»</w:t>
      </w:r>
      <w:r>
        <w:rPr>
          <w:sz w:val="28"/>
          <w:lang w:val="ru-RU"/>
        </w:rPr>
        <w:br w:type="textWrapping"/>
      </w:r>
      <w:bookmarkStart w:id="15" w:name="532be5bc-cf2c-43d3-81c9-7e8b6595a326"/>
      <w:r>
        <w:rPr>
          <w:rFonts w:ascii="Times New Roman" w:hAnsi="Times New Roman"/>
          <w:color w:val="000000"/>
          <w:sz w:val="28"/>
          <w:lang w:val="ru-RU"/>
        </w:rPr>
        <w:t xml:space="preserve"> • Математика.Геометрия( базовый уровень), 11 класс/ Мерзляк А.Г., Номировский Д.А., Поляков В.М.; под редакцией Подольского В.Е., Общество с ограниченной ответственностью </w:t>
      </w:r>
      <w:r>
        <w:rPr>
          <w:rFonts w:ascii="Times New Roman" w:hAnsi="Times New Roman"/>
          <w:color w:val="000000"/>
          <w:sz w:val="28"/>
        </w:rPr>
        <w:t>Издательский центр «ВЕНТАНА-ГРАФ»; Акционерное общество «Издательство «Просвещение»</w:t>
      </w:r>
      <w:bookmarkEnd w:id="15"/>
      <w:r>
        <w:rPr>
          <w:rFonts w:ascii="Times New Roman" w:hAnsi="Times New Roman"/>
          <w:color w:val="000000"/>
          <w:sz w:val="28"/>
        </w:rPr>
        <w:t>‌</w:t>
      </w:r>
    </w:p>
    <w:p>
      <w:pPr>
        <w:spacing w:after="0" w:line="480" w:lineRule="auto"/>
        <w:ind w:left="120"/>
        <w:rPr>
          <w:lang w:val="ru-RU"/>
        </w:rPr>
      </w:pPr>
      <w:r>
        <w:rPr>
          <w:rFonts w:ascii="Times New Roman" w:hAnsi="Times New Roman"/>
          <w:color w:val="000000"/>
          <w:sz w:val="28"/>
          <w:lang w:val="ru-RU"/>
        </w:rPr>
        <w:t>‌‌</w:t>
      </w:r>
    </w:p>
    <w:p>
      <w:pPr>
        <w:spacing w:after="0"/>
        <w:ind w:left="120"/>
        <w:rPr>
          <w:lang w:val="ru-RU"/>
        </w:rPr>
      </w:pPr>
      <w:r>
        <w:rPr>
          <w:rFonts w:ascii="Times New Roman" w:hAnsi="Times New Roman"/>
          <w:color w:val="000000"/>
          <w:sz w:val="28"/>
          <w:lang w:val="ru-RU"/>
        </w:rPr>
        <w:t>​</w:t>
      </w:r>
    </w:p>
    <w:p>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МЕТОДИЧЕСКИЕ МАТЕРИАЛЫ ДЛЯ УЧИТЕЛЯ</w:t>
      </w:r>
    </w:p>
    <w:p>
      <w:pPr>
        <w:spacing w:after="0" w:line="480" w:lineRule="auto"/>
        <w:ind w:left="120"/>
        <w:rPr>
          <w:rFonts w:ascii="Times New Roman" w:hAnsi="Times New Roman" w:cs="Times New Roman"/>
          <w:sz w:val="28"/>
          <w:szCs w:val="28"/>
          <w:lang w:val="ru-RU"/>
        </w:rPr>
      </w:pPr>
      <w:r>
        <w:rPr>
          <w:rFonts w:ascii="Times New Roman" w:hAnsi="Times New Roman" w:cs="Times New Roman"/>
          <w:sz w:val="28"/>
          <w:szCs w:val="28"/>
          <w:lang w:val="ru-RU"/>
        </w:rPr>
        <w:t>Мерзляк, Поляков. Геометрия. 10 класс. Базовый уровень. Методическое пособие</w:t>
      </w:r>
    </w:p>
    <w:p>
      <w:pPr>
        <w:spacing w:after="0" w:line="480" w:lineRule="auto"/>
        <w:ind w:left="120"/>
        <w:rPr>
          <w:rFonts w:ascii="Times New Roman" w:hAnsi="Times New Roman" w:cs="Times New Roman"/>
          <w:sz w:val="28"/>
          <w:szCs w:val="28"/>
          <w:lang w:val="ru-RU"/>
        </w:rPr>
      </w:pPr>
      <w:r>
        <w:rPr>
          <w:rFonts w:ascii="Times New Roman" w:hAnsi="Times New Roman" w:cs="Times New Roman"/>
          <w:sz w:val="28"/>
          <w:szCs w:val="28"/>
          <w:lang w:val="ru-RU"/>
        </w:rPr>
        <w:t>Мерзляк, Поляков. Геометрия. 11 класс. Базовый уровень. Методическое пособие</w:t>
      </w:r>
    </w:p>
    <w:p>
      <w:pPr>
        <w:spacing w:after="0" w:line="480" w:lineRule="auto"/>
        <w:ind w:left="120"/>
        <w:rPr>
          <w:lang w:val="ru-RU"/>
        </w:rPr>
      </w:pPr>
      <w:r>
        <w:rPr>
          <w:rFonts w:ascii="Times New Roman" w:hAnsi="Times New Roman"/>
          <w:color w:val="000000"/>
          <w:sz w:val="28"/>
          <w:lang w:val="ru-RU"/>
        </w:rPr>
        <w:t>​‌‌​</w:t>
      </w:r>
    </w:p>
    <w:p>
      <w:pPr>
        <w:spacing w:after="0"/>
        <w:ind w:left="120"/>
        <w:rPr>
          <w:lang w:val="ru-RU"/>
        </w:rPr>
      </w:pPr>
    </w:p>
    <w:p>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rPr>
          <w:lang w:val="ru-RU"/>
        </w:rPr>
      </w:pPr>
      <w:r>
        <w:rPr>
          <w:rFonts w:ascii="Times New Roman" w:hAnsi="Times New Roman"/>
          <w:color w:val="333333"/>
          <w:sz w:val="28"/>
          <w:lang w:val="ru-RU"/>
        </w:rPr>
        <w:t>‌</w:t>
      </w:r>
      <w:bookmarkStart w:id="16" w:name="33bd3c8a-d70a-4cdc-a528-738232c0b60c"/>
      <w:r>
        <w:rPr>
          <w:rFonts w:ascii="Times New Roman" w:hAnsi="Times New Roman"/>
          <w:color w:val="000000"/>
          <w:sz w:val="28"/>
          <w:lang w:val="ru-RU"/>
        </w:rPr>
        <w:t>100 егэ, Распечатай и реши, Инфоурок, Учи.ру, платформа Скай смарт, Библиотека ЦОР</w:t>
      </w:r>
      <w:bookmarkEnd w:id="16"/>
      <w:r>
        <w:rPr>
          <w:rFonts w:ascii="Times New Roman" w:hAnsi="Times New Roman"/>
          <w:color w:val="333333"/>
          <w:sz w:val="28"/>
          <w:lang w:val="ru-RU"/>
        </w:rPr>
        <w:t>‌</w:t>
      </w:r>
      <w:r>
        <w:rPr>
          <w:rFonts w:ascii="Times New Roman" w:hAnsi="Times New Roman"/>
          <w:color w:val="000000"/>
          <w:sz w:val="28"/>
          <w:lang w:val="ru-RU"/>
        </w:rPr>
        <w:t>​</w:t>
      </w:r>
    </w:p>
    <w:p>
      <w:pPr>
        <w:spacing w:after="0" w:line="480" w:lineRule="auto"/>
        <w:ind w:left="120"/>
        <w:rPr>
          <w:lang w:val="ru-RU"/>
        </w:rPr>
      </w:pPr>
    </w:p>
    <w:p>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pPr>
        <w:sectPr>
          <w:pgSz w:w="11906" w:h="16383"/>
          <w:pgMar w:top="1134" w:right="850" w:bottom="1134" w:left="1701" w:header="720" w:footer="720" w:gutter="0"/>
          <w:cols w:space="720" w:num="1"/>
        </w:sectPr>
      </w:pPr>
    </w:p>
    <w:bookmarkEnd w:id="14"/>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A7B71"/>
    <w:multiLevelType w:val="multilevel"/>
    <w:tmpl w:val="0F2A7B71"/>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1ED58B3"/>
    <w:multiLevelType w:val="multilevel"/>
    <w:tmpl w:val="11ED58B3"/>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CA81688"/>
    <w:multiLevelType w:val="multilevel"/>
    <w:tmpl w:val="1CA81688"/>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9625254"/>
    <w:multiLevelType w:val="multilevel"/>
    <w:tmpl w:val="29625254"/>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A7C1834"/>
    <w:multiLevelType w:val="multilevel"/>
    <w:tmpl w:val="2A7C1834"/>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335C1B49"/>
    <w:multiLevelType w:val="multilevel"/>
    <w:tmpl w:val="335C1B4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50023195"/>
    <w:multiLevelType w:val="multilevel"/>
    <w:tmpl w:val="50023195"/>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704C7124"/>
    <w:multiLevelType w:val="multilevel"/>
    <w:tmpl w:val="704C7124"/>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3"/>
  </w:num>
  <w:num w:numId="2">
    <w:abstractNumId w:val="0"/>
  </w:num>
  <w:num w:numId="3">
    <w:abstractNumId w:val="1"/>
  </w:num>
  <w:num w:numId="4">
    <w:abstractNumId w:val="2"/>
  </w:num>
  <w:num w:numId="5">
    <w:abstractNumId w:val="5"/>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C35"/>
    <w:rsid w:val="000601FC"/>
    <w:rsid w:val="00067C35"/>
    <w:rsid w:val="004F1857"/>
    <w:rsid w:val="6103099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5B9BD5" w:themeColor="accent1"/>
      <w14:textFill>
        <w14:solidFill>
          <w14:schemeClr w14:val="accent1"/>
        </w14:solidFill>
      </w14:textFill>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6">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563C1" w:themeColor="hyperlink"/>
      <w:u w:val="single"/>
      <w14:textFill>
        <w14:solidFill>
          <w14:schemeClr w14:val="hlink"/>
        </w14:solidFill>
      </w14:textFill>
    </w:rPr>
  </w:style>
  <w:style w:type="paragraph" w:styleId="10">
    <w:name w:val="Normal Indent"/>
    <w:basedOn w:val="1"/>
    <w:unhideWhenUsed/>
    <w:uiPriority w:val="99"/>
    <w:pPr>
      <w:ind w:left="720"/>
    </w:pPr>
  </w:style>
  <w:style w:type="paragraph" w:styleId="11">
    <w:name w:val="caption"/>
    <w:basedOn w:val="1"/>
    <w:next w:val="1"/>
    <w:semiHidden/>
    <w:unhideWhenUsed/>
    <w:qFormat/>
    <w:uiPriority w:val="35"/>
    <w:pPr>
      <w:spacing w:line="240" w:lineRule="auto"/>
    </w:pPr>
    <w:rPr>
      <w:b/>
      <w:bCs/>
      <w:color w:val="5B9BD5" w:themeColor="accent1"/>
      <w:sz w:val="18"/>
      <w:szCs w:val="18"/>
      <w14:textFill>
        <w14:solidFill>
          <w14:schemeClr w14:val="accent1"/>
        </w14:solidFill>
      </w14:textFill>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5B9BD5" w:themeColor="accent1" w:sz="8" w:space="4"/>
      </w:pBdr>
      <w:spacing w:after="300"/>
      <w:contextualSpacing/>
    </w:pPr>
    <w:rPr>
      <w:rFonts w:asciiTheme="majorHAnsi" w:hAnsiTheme="majorHAnsi" w:eastAsiaTheme="majorEastAsia" w:cstheme="majorBidi"/>
      <w:color w:val="333F50"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5B9BD5" w:themeColor="accent1"/>
      <w:spacing w:val="15"/>
      <w:sz w:val="24"/>
      <w:szCs w:val="24"/>
      <w14:textFill>
        <w14:solidFill>
          <w14:schemeClr w14:val="accent1"/>
        </w14:solidFill>
      </w14:textFill>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Верхний колонтитул Знак"/>
    <w:basedOn w:val="6"/>
    <w:link w:val="12"/>
    <w:qFormat/>
    <w:uiPriority w:val="99"/>
  </w:style>
  <w:style w:type="character" w:customStyle="1" w:styleId="17">
    <w:name w:val="Заголовок 1 Знак"/>
    <w:basedOn w:val="6"/>
    <w:link w:val="2"/>
    <w:qFormat/>
    <w:uiPriority w:val="9"/>
    <w:rPr>
      <w:rFonts w:asciiTheme="majorHAnsi" w:hAnsiTheme="majorHAnsi" w:eastAsiaTheme="majorEastAsia" w:cstheme="majorBidi"/>
      <w:b/>
      <w:bCs/>
      <w:color w:val="2E75B6" w:themeColor="accent1" w:themeShade="BF"/>
      <w:sz w:val="28"/>
      <w:szCs w:val="28"/>
    </w:rPr>
  </w:style>
  <w:style w:type="character" w:customStyle="1" w:styleId="18">
    <w:name w:val="Заголовок 2 Знак"/>
    <w:basedOn w:val="6"/>
    <w:link w:val="3"/>
    <w:qFormat/>
    <w:uiPriority w:val="9"/>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customStyle="1" w:styleId="19">
    <w:name w:val="Заголовок 3 Знак"/>
    <w:basedOn w:val="6"/>
    <w:link w:val="4"/>
    <w:uiPriority w:val="9"/>
    <w:rPr>
      <w:rFonts w:asciiTheme="majorHAnsi" w:hAnsiTheme="majorHAnsi" w:eastAsiaTheme="majorEastAsia" w:cstheme="majorBidi"/>
      <w:b/>
      <w:bCs/>
      <w:color w:val="5B9BD5" w:themeColor="accent1"/>
      <w14:textFill>
        <w14:solidFill>
          <w14:schemeClr w14:val="accent1"/>
        </w14:solidFill>
      </w14:textFill>
    </w:rPr>
  </w:style>
  <w:style w:type="character" w:customStyle="1" w:styleId="20">
    <w:name w:val="Заголовок 4 Знак"/>
    <w:basedOn w:val="6"/>
    <w:link w:val="5"/>
    <w:uiPriority w:val="9"/>
    <w:rPr>
      <w:rFonts w:asciiTheme="majorHAnsi" w:hAnsiTheme="majorHAnsi" w:eastAsiaTheme="majorEastAsia" w:cstheme="majorBidi"/>
      <w:b/>
      <w:bCs/>
      <w:i/>
      <w:iCs/>
      <w:color w:val="5B9BD5" w:themeColor="accent1"/>
      <w14:textFill>
        <w14:solidFill>
          <w14:schemeClr w14:val="accent1"/>
        </w14:solidFill>
      </w14:textFill>
    </w:rPr>
  </w:style>
  <w:style w:type="character" w:customStyle="1" w:styleId="21">
    <w:name w:val="Подзаголовок Знак"/>
    <w:basedOn w:val="6"/>
    <w:link w:val="14"/>
    <w:uiPriority w:val="11"/>
    <w:rPr>
      <w:rFonts w:asciiTheme="majorHAnsi" w:hAnsiTheme="majorHAnsi" w:eastAsiaTheme="majorEastAsia" w:cstheme="majorBidi"/>
      <w:i/>
      <w:iCs/>
      <w:color w:val="5B9BD5" w:themeColor="accent1"/>
      <w:spacing w:val="15"/>
      <w:sz w:val="24"/>
      <w:szCs w:val="24"/>
      <w14:textFill>
        <w14:solidFill>
          <w14:schemeClr w14:val="accent1"/>
        </w14:solidFill>
      </w14:textFill>
    </w:rPr>
  </w:style>
  <w:style w:type="character" w:customStyle="1" w:styleId="22">
    <w:name w:val="Заголовок Знак"/>
    <w:basedOn w:val="6"/>
    <w:link w:val="13"/>
    <w:qFormat/>
    <w:uiPriority w:val="10"/>
    <w:rPr>
      <w:rFonts w:asciiTheme="majorHAnsi" w:hAnsiTheme="majorHAnsi" w:eastAsiaTheme="majorEastAsia" w:cstheme="majorBidi"/>
      <w:color w:val="333F50"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5854</Words>
  <Characters>33373</Characters>
  <Lines>278</Lines>
  <Paragraphs>78</Paragraphs>
  <TotalTime>1</TotalTime>
  <ScaleCrop>false</ScaleCrop>
  <LinksUpToDate>false</LinksUpToDate>
  <CharactersWithSpaces>39149</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2023-09-17T17:02:00Z</dcterms:created>
  <dc:creator>Инна</dc:creator>
  <cp:lastModifiedBy>user</cp:lastModifiedBy>
  <dcterms:modified xsi:type="dcterms:W3CDTF">2023-10-02T12:17:21Z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50A3FB27A1D544C2856BB844F5FC6803_12</vt:lpwstr>
  </property>
</Properties>
</file>