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20"/>
        <w:jc w:val="center"/>
        <w:rPr>
          <w:lang w:val="ru-RU"/>
        </w:rPr>
      </w:pPr>
      <w:bookmarkStart w:id="0" w:name="block-11141061"/>
      <w:r>
        <w:drawing>
          <wp:inline distT="0" distB="0" distL="114300" distR="114300">
            <wp:extent cx="6297930" cy="8658860"/>
            <wp:effectExtent l="0" t="0" r="7620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793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jc w:val="center"/>
        <w:rPr>
          <w:rFonts w:ascii="Times New Roman" w:hAnsi="Times New Roman" w:eastAsia="Calibri" w:cs="Times New Roman"/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/>
        <w:ind w:left="120"/>
        <w:rPr>
          <w:lang w:val="ru-RU"/>
        </w:rPr>
      </w:pPr>
    </w:p>
    <w:bookmarkEnd w:id="0"/>
    <w:p>
      <w:pPr>
        <w:spacing w:after="0" w:line="264" w:lineRule="auto"/>
        <w:ind w:left="120"/>
        <w:jc w:val="both"/>
        <w:rPr>
          <w:lang w:val="ru-RU"/>
        </w:rPr>
      </w:pPr>
      <w:bookmarkStart w:id="1" w:name="block-11141062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"/>
    <w:p>
      <w:pPr>
        <w:spacing w:after="0" w:line="264" w:lineRule="auto"/>
        <w:ind w:left="120"/>
        <w:jc w:val="both"/>
        <w:rPr>
          <w:lang w:val="ru-RU"/>
        </w:rPr>
      </w:pPr>
      <w:bookmarkStart w:id="5" w:name="block-11141066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Первообразная. Таблица первообразных.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5"/>
    <w:p>
      <w:pPr>
        <w:spacing w:after="0" w:line="264" w:lineRule="auto"/>
        <w:ind w:left="120"/>
        <w:jc w:val="both"/>
        <w:rPr>
          <w:lang w:val="ru-RU"/>
        </w:rPr>
      </w:pPr>
      <w:bookmarkStart w:id="7" w:name="block-11141067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i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17" w:name="_GoBack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 рабочей программе по предмету  учтена рабочая программа воспитания школы.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Задача: использовать в воспитании детей возможности школьного урока, поддерживать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использование на уроках интерактивных форм занятий с учащимися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Данное направление подразумевает использование воспитательных возможностей организации урока: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 Воспитание интереса к учению, к процессу познания (создание и поддержание интереса, активизация познавательной деятельности учащихся).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 Воспитание сознательной дисциплины (показать важность учебно–познавательной деятельности, учебной и трудовой дисциплины).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3. Формирования умений и навыков организации учащимися своей деятельности (организация самостоятельной работы, соблюдение техники безопасности и гигиенических правил).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4. Воспитание культуры общения (организация общения на уроке, формирование учителем умения слушать, высказывать и аргументировать свое мнение).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5. Формирование и развитие оценочных умений (разработка и принятие критериев оценивания, оценивание по критериям, взаимопроверка, самооценивание и т.д.).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6. Воспитание гуманности (регулирование отношений «учитель - ученик», «ученик - ученик»).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7. Использование воспитательных возможностей, обусловленных спецификой учебного предмета</w:t>
      </w:r>
      <w:bookmarkEnd w:id="17"/>
    </w:p>
    <w:bookmarkEnd w:id="7"/>
    <w:p>
      <w:pPr>
        <w:spacing w:after="0"/>
        <w:ind w:left="120"/>
      </w:pPr>
      <w:bookmarkStart w:id="12" w:name="block-1114106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4895"/>
        <w:gridCol w:w="1056"/>
        <w:gridCol w:w="1344"/>
        <w:gridCol w:w="1456"/>
        <w:gridCol w:w="1792"/>
        <w:gridCol w:w="201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Деятельность учителя с учетом рабочей программы воспитания 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уважительного отношения к чужим идеям, оформленным в работах других исследователей,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4734"/>
        <w:gridCol w:w="1056"/>
        <w:gridCol w:w="1344"/>
        <w:gridCol w:w="1456"/>
        <w:gridCol w:w="1792"/>
        <w:gridCol w:w="225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  <w:tc>
          <w:tcPr>
            <w:tcW w:w="196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Деятельность учителя с учетом рабочей программы воспитания 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Акцентировать внимание обучающихся на нравственных проблемах, связанных с научными открытиями, изучаемыми на уроке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Организовывать групповые формы учебной 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ЦОР, 100 егэ, Распечатай и реши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2"/>
    <w:p>
      <w:pPr>
        <w:spacing w:after="0"/>
        <w:ind w:left="120"/>
      </w:pPr>
      <w:bookmarkStart w:id="13" w:name="block-1114106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23"/>
        <w:gridCol w:w="3212"/>
        <w:gridCol w:w="294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за курс алгебры и начал математического анализа 10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за курс алгебры и начал математического анализа 10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за курс алгебры и начал математического анализа 10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за курс алгебры и начал математического анализа 10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23"/>
        <w:gridCol w:w="3212"/>
        <w:gridCol w:w="294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3"/>
    <w:p>
      <w:pPr>
        <w:spacing w:after="0"/>
        <w:ind w:left="120"/>
        <w:rPr>
          <w:lang w:val="ru-RU"/>
        </w:rPr>
      </w:pPr>
      <w:bookmarkStart w:id="14" w:name="block-11141065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  <w:lang w:val="ru-RU"/>
        </w:rPr>
        <w:t xml:space="preserve">​‌• Математика. Алгебра и начала математического анализа, 10 класс/ Мерзляк А.Г., Номировский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bookmarkStart w:id="15" w:name="532be5bc-cf2c-43d3-81c9-7e8b6595a326"/>
      <w:r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 и начала математического анализа, 11 класс/ Мерзляк А.Г., Номировский Д.А., Поляков В.М.; под редакцией Подольского В.Е.,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Издательский центр «ВЕНТАНА-ГРАФ»; Акционерное общество «Издательство «Просвещение»</w:t>
      </w:r>
      <w:bookmarkEnd w:id="15"/>
      <w:r>
        <w:rPr>
          <w:rFonts w:ascii="Times New Roman" w:hAnsi="Times New Roman"/>
          <w:color w:val="000000"/>
          <w:sz w:val="28"/>
        </w:rPr>
        <w:t>‌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hd w:val="clear" w:color="auto" w:fill="FFFFFF"/>
        <w:spacing w:after="0" w:line="240" w:lineRule="auto"/>
        <w:outlineLvl w:val="0"/>
        <w:rPr>
          <w:rFonts w:ascii="Times New Roman" w:hAnsi="Times New Roman" w:eastAsia="Times New Roman" w:cs="Times New Roman"/>
          <w:bCs/>
          <w:color w:val="282828"/>
          <w:kern w:val="36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Cs/>
          <w:color w:val="282828"/>
          <w:kern w:val="36"/>
          <w:sz w:val="28"/>
          <w:szCs w:val="28"/>
          <w:lang w:val="ru-RU" w:eastAsia="ru-RU"/>
        </w:rPr>
        <w:t>Алгебра и начала математического анализа. 10 класс. Базовый уровень. Методическое пособие - Буцко Е.В., Мерзляк А.Г. и др.</w:t>
      </w:r>
    </w:p>
    <w:p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outlineLvl w:val="0"/>
        <w:rPr>
          <w:rFonts w:ascii="Times New Roman" w:hAnsi="Times New Roman" w:eastAsia="Times New Roman" w:cs="Times New Roman"/>
          <w:bCs/>
          <w:color w:val="282828"/>
          <w:kern w:val="36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Cs/>
          <w:color w:val="282828"/>
          <w:kern w:val="36"/>
          <w:sz w:val="28"/>
          <w:szCs w:val="28"/>
          <w:lang w:val="ru-RU" w:eastAsia="ru-RU"/>
        </w:rPr>
        <w:t>Алгебра и начала математического анализа. 11 класс. Базовый уровень. Методическое пособие - Буцко Е.В., Мерзляк А.Г. и др.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33bd3c8a-d70a-4cdc-a528-738232c0b60c"/>
      <w:r>
        <w:rPr>
          <w:rFonts w:ascii="Times New Roman" w:hAnsi="Times New Roman"/>
          <w:color w:val="000000"/>
          <w:sz w:val="28"/>
          <w:lang w:val="ru-RU"/>
        </w:rPr>
        <w:t>100 егэ, Распечатай и реши, Инфоурок, Учи.ру, платформа Скай смарт, Библиотека ЦОР</w:t>
      </w:r>
      <w:bookmarkEnd w:id="16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4"/>
    <w:p>
      <w:pPr>
        <w:rPr>
          <w:lang w:val="ru-RU"/>
        </w:rPr>
      </w:pP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F58E7"/>
    <w:multiLevelType w:val="multilevel"/>
    <w:tmpl w:val="152F58E7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181A47F0"/>
    <w:multiLevelType w:val="multilevel"/>
    <w:tmpl w:val="181A47F0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2B96590D"/>
    <w:multiLevelType w:val="multilevel"/>
    <w:tmpl w:val="2B96590D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40611427"/>
    <w:multiLevelType w:val="multilevel"/>
    <w:tmpl w:val="40611427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57E06299"/>
    <w:multiLevelType w:val="multilevel"/>
    <w:tmpl w:val="57E06299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6CBF36C6"/>
    <w:multiLevelType w:val="multilevel"/>
    <w:tmpl w:val="6CBF36C6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7F"/>
    <w:rsid w:val="0005697F"/>
    <w:rsid w:val="00206EE6"/>
    <w:rsid w:val="00BD70E7"/>
    <w:rsid w:val="52734216"/>
    <w:rsid w:val="5D17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6"/>
    <w:link w:val="12"/>
    <w:uiPriority w:val="99"/>
  </w:style>
  <w:style w:type="character" w:customStyle="1" w:styleId="17">
    <w:name w:val="Заголовок 1 Знак"/>
    <w:basedOn w:val="6"/>
    <w:link w:val="2"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0">
    <w:name w:val="Заголовок 4 Знак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1">
    <w:name w:val="Подзаголовок Знак"/>
    <w:basedOn w:val="6"/>
    <w:link w:val="14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Заголовок Знак"/>
    <w:basedOn w:val="6"/>
    <w:link w:val="13"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7098</Words>
  <Characters>40464</Characters>
  <Lines>337</Lines>
  <Paragraphs>94</Paragraphs>
  <TotalTime>2</TotalTime>
  <ScaleCrop>false</ScaleCrop>
  <LinksUpToDate>false</LinksUpToDate>
  <CharactersWithSpaces>47468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2023-09-17T16:43:00Z</dcterms:created>
  <dc:creator>Инна</dc:creator>
  <cp:lastModifiedBy>user</cp:lastModifiedBy>
  <dcterms:modified xsi:type="dcterms:W3CDTF">2023-10-03T04:32:23Z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5D0E8DA9F460486BAC39BADC3E1F6308_12</vt:lpwstr>
  </property>
</Properties>
</file>