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drawing>
          <wp:inline distT="0" distB="0" distL="114300" distR="114300">
            <wp:extent cx="6216650" cy="8547735"/>
            <wp:effectExtent l="0" t="0" r="12700" b="571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85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бюджетное общеобразовательное учреждение </w:t>
      </w: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«Полазненская средняя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общеобразовательная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1»</w:t>
      </w:r>
      <w:r>
        <w:rPr>
          <w:lang w:val="ru-RU"/>
        </w:rPr>
        <w:br w:type="textWrapping"/>
      </w:r>
    </w:p>
    <w:p>
      <w:pPr>
        <w:jc w:val="left"/>
        <w:rPr>
          <w:rFonts w:hint="default" w:hAnsi="Times New Roman" w:cs="Times New Roman"/>
          <w:color w:val="000000"/>
          <w:sz w:val="20"/>
          <w:szCs w:val="20"/>
          <w:lang w:val="ru-RU"/>
        </w:rPr>
      </w:pPr>
      <w:r>
        <w:rPr>
          <w:rFonts w:hAnsi="Times New Roman" w:cs="Times New Roman"/>
          <w:color w:val="000000"/>
          <w:sz w:val="20"/>
          <w:szCs w:val="20"/>
          <w:lang w:val="ru-RU"/>
        </w:rPr>
        <w:t>ПРИНЯТО</w:t>
      </w:r>
      <w:r>
        <w:rPr>
          <w:rFonts w:hint="default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                                                 УТВЕРЖДАЮ</w:t>
      </w:r>
    </w:p>
    <w:p>
      <w:pPr>
        <w:jc w:val="left"/>
        <w:rPr>
          <w:rFonts w:hint="default" w:hAnsi="Times New Roman" w:cs="Times New Roman"/>
          <w:color w:val="000000"/>
          <w:sz w:val="20"/>
          <w:szCs w:val="20"/>
          <w:lang w:val="ru-RU"/>
        </w:rPr>
      </w:pPr>
      <w:r>
        <w:rPr>
          <w:rFonts w:hint="default" w:hAnsi="Times New Roman" w:cs="Times New Roman"/>
          <w:color w:val="000000"/>
          <w:sz w:val="20"/>
          <w:szCs w:val="20"/>
          <w:lang w:val="ru-RU"/>
        </w:rPr>
        <w:t>Решением педагогического совета                                                                Приказом директора___________</w:t>
      </w:r>
    </w:p>
    <w:p>
      <w:pPr>
        <w:jc w:val="left"/>
        <w:rPr>
          <w:rFonts w:hint="default" w:hAnsi="Times New Roman" w:cs="Times New Roman"/>
          <w:color w:val="000000"/>
          <w:sz w:val="20"/>
          <w:szCs w:val="20"/>
          <w:lang w:val="ru-RU"/>
        </w:rPr>
      </w:pPr>
      <w:r>
        <w:rPr>
          <w:rFonts w:hint="default" w:hAnsi="Times New Roman" w:cs="Times New Roman"/>
          <w:color w:val="000000"/>
          <w:sz w:val="20"/>
          <w:szCs w:val="20"/>
          <w:lang w:val="ru-RU"/>
        </w:rPr>
        <w:t>МБОУ «ПСОШ № 1»                                                                                       МБОУ «ПСОШ № 1»</w:t>
      </w:r>
    </w:p>
    <w:p>
      <w:pPr>
        <w:jc w:val="left"/>
        <w:rPr>
          <w:rFonts w:hint="default" w:hAnsi="Times New Roman" w:cs="Times New Roman"/>
          <w:color w:val="000000"/>
          <w:sz w:val="20"/>
          <w:szCs w:val="20"/>
          <w:lang w:val="ru-RU"/>
        </w:rPr>
      </w:pPr>
      <w:r>
        <w:rPr>
          <w:rFonts w:hint="default" w:hAnsi="Times New Roman" w:cs="Times New Roman"/>
          <w:color w:val="000000"/>
          <w:sz w:val="20"/>
          <w:szCs w:val="20"/>
          <w:lang w:val="ru-RU"/>
        </w:rPr>
        <w:t xml:space="preserve">Протокол № 1 от 30.08.2023                                                                           от 30.08.2023 № 265-01-08-195          </w:t>
      </w: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b/>
          <w:bCs/>
          <w:color w:val="000000"/>
          <w:sz w:val="56"/>
          <w:szCs w:val="56"/>
          <w:lang w:val="ru-RU"/>
        </w:rPr>
      </w:pPr>
      <w:r>
        <w:rPr>
          <w:rFonts w:hAnsi="Times New Roman" w:cs="Times New Roman"/>
          <w:b/>
          <w:bCs/>
          <w:color w:val="000000"/>
          <w:sz w:val="56"/>
          <w:szCs w:val="56"/>
          <w:lang w:val="ru-RU"/>
        </w:rPr>
        <w:t>Положение</w:t>
      </w:r>
    </w:p>
    <w:p>
      <w:pPr>
        <w:jc w:val="center"/>
        <w:rPr>
          <w:rFonts w:hAnsi="Times New Roman" w:cs="Times New Roman"/>
          <w:color w:val="000000"/>
          <w:sz w:val="56"/>
          <w:szCs w:val="56"/>
          <w:lang w:val="ru-RU"/>
        </w:rPr>
      </w:pPr>
      <w:r>
        <w:rPr>
          <w:rFonts w:hAnsi="Times New Roman" w:cs="Times New Roman"/>
          <w:b/>
          <w:bCs/>
          <w:color w:val="000000"/>
          <w:sz w:val="56"/>
          <w:szCs w:val="56"/>
          <w:lang w:val="ru-RU"/>
        </w:rPr>
        <w:t xml:space="preserve"> о внутренней системе</w:t>
      </w:r>
      <w:r>
        <w:rPr>
          <w:sz w:val="56"/>
          <w:szCs w:val="56"/>
          <w:lang w:val="ru-RU"/>
        </w:rPr>
        <w:br w:type="textWrapping"/>
      </w:r>
      <w:r>
        <w:rPr>
          <w:rFonts w:hAnsi="Times New Roman" w:cs="Times New Roman"/>
          <w:b/>
          <w:bCs/>
          <w:color w:val="000000"/>
          <w:sz w:val="56"/>
          <w:szCs w:val="56"/>
          <w:lang w:val="ru-RU"/>
        </w:rPr>
        <w:t>оценки качества образования МБОУ «Полазненская СОШ № 1»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2023</w:t>
      </w: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 Общие положения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1.1. Положение о внутренней системе оценки качества образования (далее – Положение) в МБОУ «Полазненской средней школе №1» (далее – МБОУ «Полазненская СОШ №1»)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определяет направления внутренней оценки качества образования и состав контрольно-оценочных процедур,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регламентирует порядок организации и проведения контрольно-оценочных процедур,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закрепляет критерии и формы оценки по различным направлениям.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1.2. Положение разработано в соответствии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 Федеральным законом от 29.12.2012 № 273-ФЗ «Об образовании в Российской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Федерации» и другим законодательством в сфере образования, в том числе федеральными образовательными программами (далее –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ФОП), а также локальными нормативными актами МБОУ «Полазненская СОШ №1».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1.3. Положение разработано с учетом Показателей, характеризующих общие критерии оценки качества образовательной деятельности организаций, осуществляющих образовательную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деятельность, утвержденных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приказом Минпросвещения от 13.03.2019 № 114.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1.4. В Положении использованы следующие понятия и аббревиатуры:</w:t>
      </w:r>
    </w:p>
    <w:p>
      <w:pPr>
        <w:ind w:left="60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качество 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–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потребностям обучающихся, в том числе степень достижения планируемых результатов образовательной программы;</w:t>
      </w:r>
    </w:p>
    <w:p>
      <w:pPr>
        <w:ind w:left="60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внутренняя система оценки качества образования (ВСОКО)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– это система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мероприятий, организуемых МБОУ»Полазненская СОШ №1» 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 необходимых для осуществления контроля состояния качества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образовательной деятельности посредством получения своевременной, полной и объективной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информации о качестве образовательного процесса,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который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реализуется 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МБОУ «Полазненская СОШ №1», и результатах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освоения программ обучающимися;</w:t>
      </w:r>
    </w:p>
    <w:p>
      <w:pPr>
        <w:ind w:left="60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документы ВСОКО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– это совокупность информационно-аналитических продуктов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контрольно-оценочной деятельности;</w:t>
      </w:r>
    </w:p>
    <w:p>
      <w:pPr>
        <w:ind w:left="60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Мониторинг 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– это системное, протяженное во времени наблюдение за управляемым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объектом, которое предполагает фиксацию состояния наблюдаемого объекта на «входе» и «выходе» периода мониторинга. Мониторинг обеспечивается оценочно-диагностическим инструментарием и имеет заданную траекторию анализа показателей наблюдения;</w:t>
      </w:r>
    </w:p>
    <w:p>
      <w:pPr>
        <w:ind w:left="60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оценка/оценочная/контрольно-оценочная процедура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– совокупность мероприятий, направленных на установление степени соответствия фактических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показателей планируемым или заданным, в том числе в рамках образовательной программы;</w:t>
      </w:r>
    </w:p>
    <w:p>
      <w:pPr>
        <w:ind w:left="60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ГИА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– государственная итоговая аттестация;</w:t>
      </w:r>
    </w:p>
    <w:p>
      <w:pPr>
        <w:ind w:left="60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ООП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– основная образовательная программа.</w:t>
      </w:r>
    </w:p>
    <w:p>
      <w:pPr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b/>
          <w:bCs/>
          <w:color w:val="000000"/>
          <w:sz w:val="28"/>
          <w:szCs w:val="28"/>
        </w:rPr>
        <w:t>2. Организация ВСОКО</w:t>
      </w:r>
    </w:p>
    <w:p>
      <w:pPr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2.1. В рамках ВСОКО оценивается:</w:t>
      </w:r>
    </w:p>
    <w:p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качество образовательных программ;</w:t>
      </w:r>
    </w:p>
    <w:p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качество условий реализации образовательных программ, в том числе инфраструктура Школы и ее доступность для детей с ОВЗ и инвалидностью;</w:t>
      </w:r>
    </w:p>
    <w:p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качество образовательных результатов обучающихся;</w:t>
      </w:r>
    </w:p>
    <w:p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удовлетворенность потребителей качеством образования.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2.2. Направления, обозначенные в пункте 2.1, оцениваются посредством следующих внешних и внутренних мероприятий.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51"/>
        <w:gridCol w:w="642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Внешние мероприятия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Внутренние мероприятия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Аккредитационный мониторинг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Стартовая диагностика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Всероссийские проверочные работы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Оценка уровня формирования функциональной грамотности обучающихся и педагогов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ГИА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Оценка соответствия реализуемых в Школе образовательных программ федеральным требованиям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Региональные и муниципальные оценочные работы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Оценка условий реализации ООП (по уровням общего образования) федеральным требованиям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Независимая оценка качества условий образовательной деятельности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Мониторинг образовательных достижений обучающихся, в том числе индивидуального прогресса обучающегося в достижении предметных и метапредметных результатов освоения ООП, сформированности и развития метапредметных образовательных результатов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Независимая оценка качества подготовки обучающихся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Мониторинг личностного развития обучающихся, сформированности у обучающихся личностных УУД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Самообследование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Анализ уроков и других занятий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Контроль ведения электронного журнала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jc w:val="both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Анкетирование педагогов, обучающихся, родителей (законных представителей) обучающихся</w:t>
            </w:r>
          </w:p>
        </w:tc>
      </w:tr>
    </w:tbl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2.3. Состав должностных лиц, выполняемый ими в рамках ВСОКО функционал и сроки контрольно-оценочных мероприятий определяются ежегодно директором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Школы.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2.4. Результаты внешних мероприятий используются Школой в целях, необходимых для осуществления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внутренней оценки качества образования и избежания увеличения нагрузки на обучающихся и педагогов.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2.5.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Контрольно-оценочные мероприятия и процедуры в рамках ВСОКО включаются в годовой план работы Школы.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3. Оценка образовательных результатов обучающихся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3.1. В качестве объекта оценки результатов реализации ООП (по уровням общего образования), разработанных на основе ФГОС и ФОП, выступают:</w:t>
      </w:r>
    </w:p>
    <w:p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предметные результаты обучения;</w:t>
      </w:r>
    </w:p>
    <w:p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метапредметные результаты обучения;</w:t>
      </w:r>
    </w:p>
    <w:p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личностные результаты;</w:t>
      </w:r>
    </w:p>
    <w:p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достижения учащихся на конкурсах, соревнованиях, олимпиадах различного уровня;</w:t>
      </w:r>
    </w:p>
    <w:p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удовлетворенность родителей качеством образовательных результатов.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3.1.1. Оценка достижения метапредметных и предметных результатов освоения ООП (по уровням общего образования)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проводится в соответствии с Положением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 формах, периодичности и порядке текущего контроля успеваемости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 промежуточной аттестации обучающихся по основным общеобразовательным программам МБОУ «Полазненская СОШ №1».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3.1.2. Сводная информация по итогам оценки предметных результатов проводится по параметрам согласно приложению 1.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3.1.3. Достижение личностных результатов освоения ООП (по уровням общего образования) диагностируется в ходе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неперсонифицированного мониторинга личностного развития обучающихся и встроенного педагогического наблюдения в соответствии с графиком, устанавливаемым директором Школы.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3.1.4. Достижения учащихся на конкурсах, соревнованиях, олимпиадах различного уровня оцениваются по критериям и показателям, приведенным в приложении 2.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3.1.5. Удовлетворенность родителей качеством образовательных результатов оценивается в конце каждого учебного года на основании опросов и анкетирования, которые проводятся раз в полгода.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3.1.6. Все образовательные достижения обучающегося подлежат учету. Результаты индивидуального учета фиксируются:</w:t>
      </w:r>
    </w:p>
    <w:p>
      <w:p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 в электронном журнале успеваемости;</w:t>
      </w:r>
    </w:p>
    <w:p>
      <w:p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 в справке по итогам учебного года</w:t>
      </w:r>
    </w:p>
    <w:p>
      <w:p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4. Оценка образовательной деятельности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4.1. Оценке подлежат ООП соответствующего уровня общего образования, разработанные согласно требованиям ФГОС НОО, ФГОС ООО, ФГОС СОО в соответствии с ФОП. Оценка ООП проводится на этапе ее разработки или изменения (до утверждения) на предмет соответствия содержания и структуры ООП федеральным требованиям.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4.1.1. Результаты оценки ООП (по уровням общего образования) прикладываются к протоколу утверждения программы педагогическим советом.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4.1.2. В случае внесения в ООП (по уровням общего образования) изменений и/или дополнений проводится оценка этих изменений и дополнений на предмет соответствия требованиям ФГОС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и ФОП соответствующего уровня общего образования.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4.2. Оценка дополнительных общеобразовательных программ проводится только на этапе их внесения в школьный реестр дополнительных общеобразовательных программ по параметрам:</w:t>
      </w:r>
    </w:p>
    <w:p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соответствие тематики программы запросу потребителей;</w:t>
      </w:r>
    </w:p>
    <w:p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наличие документов, подтверждающих этот запрос;</w:t>
      </w:r>
    </w:p>
    <w:p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соответствие содержания программы заявленному направлению дополнительного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образования;</w:t>
      </w:r>
    </w:p>
    <w:p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соответствие структуры и содержания программы региональным требованиям (при их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наличии);</w:t>
      </w:r>
    </w:p>
    <w:p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наличие в программе описанных форм и методов оценки планируемых результатов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освоения программы обучающимся.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4.2.1. Оценка реализации дополнительного образования проводится по схеме анализа занятия (приложение 3).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5. Оценка условий реализации образовательных программ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5.1. Структура оценки условий реализации образовательных программ разрабатывается на основе требований ФГОС к кадровым, финансовым, психолого-педагогическим, материально-техническим и информационно-методическим условиям и другим требованиям федерального и регионального образования.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5.2. Оценочные таблицы разрабатываются ежегодно ответственным, назначенным директором Школы, в том числе на основании проверочных листов, используемых при осуществлении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федерального государственного контроля (надзора) в сфере образования.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5.3. Оценка условий реализации образовательных программ проводится:</w:t>
      </w:r>
    </w:p>
    <w:p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на этапе разработки ООП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(стартовая оценка);</w:t>
      </w:r>
    </w:p>
    <w:p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ежегодно в ходе подготовки отчета о самообследовании;</w:t>
      </w:r>
    </w:p>
    <w:p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 иные периоды, устанавливаемые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директором Школы.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5.4. Стартовая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достижению. Стартовая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оценка условий дополняется «дорожной картой» их развития за период реализации ООП соответствующего уровня общего образования.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5.5. Показатели стартовой оценки и показатели «дорожной карты» вносятся в организационный раздел ООП каждого уровня общего образования.</w:t>
      </w:r>
    </w:p>
    <w:p>
      <w:pPr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5.6. Ежегодно в ходе подготовки отчета о самообследовании проводится контроль состояния условий. </w:t>
      </w:r>
      <w:r>
        <w:rPr>
          <w:rFonts w:hAnsi="Times New Roman" w:cs="Times New Roman"/>
          <w:color w:val="000000"/>
          <w:sz w:val="28"/>
          <w:szCs w:val="28"/>
        </w:rPr>
        <w:t>Предметом контроля выступают:</w:t>
      </w:r>
    </w:p>
    <w:p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выполнение показателей «дорожной карты» по каждому уровню </w:t>
      </w:r>
      <w:r>
        <w:rPr>
          <w:rFonts w:hAnsi="Times New Roman" w:cs="Times New Roman"/>
          <w:color w:val="000000"/>
          <w:sz w:val="28"/>
          <w:szCs w:val="28"/>
        </w:rPr>
        <w:t>ООП;</w:t>
      </w:r>
    </w:p>
    <w:p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совокупное состояние условий образовательной деятельности в Школе.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5.7. Результаты ежегодной оценки совокупного состояния условий образовательной деятельности Школы включаются в отчет о самообследовании.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6. Мониторинг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6.1. В рамках ВСОКО проводятся мониторинги:</w:t>
      </w:r>
    </w:p>
    <w:p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личностного развития обучающихся;</w:t>
      </w:r>
    </w:p>
    <w:p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достижения обучающимися метапредметных образовательных результатов;</w:t>
      </w:r>
    </w:p>
    <w:p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выполнения «дорожной карты» развития условий реализации образовательных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программ;</w:t>
      </w:r>
    </w:p>
    <w:p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показателей отчета о самообследовании.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6.2. Мониторинг показателей отчета о самообследовании проводится один раз в три года, а его результаты вносятся в аналитическую часть отчета о самообследовании.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7. Итоговые документы ВСОКО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7.1. В рамках ВСОКО ответственные лица готовят справки по результатам оценочных мероприятий, локальные аналитические записки в случае внепланового контроля в одном 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направлений ВСОКО и сводные аналитические справки по итогам мониторингов.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7.2. Состав конкретных документов ВСОКО ежегодно обновляется и утверждается директором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Школы.</w:t>
      </w: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Приложение 1</w:t>
      </w:r>
      <w:r>
        <w:rPr>
          <w:lang w:val="ru-RU"/>
        </w:rPr>
        <w:br w:type="textWrapping"/>
      </w:r>
      <w:r>
        <w:rPr>
          <w:rFonts w:hAnsi="Times New Roman" w:cs="Times New Roman"/>
          <w:color w:val="000000"/>
          <w:sz w:val="24"/>
          <w:szCs w:val="24"/>
          <w:lang w:val="ru-RU"/>
        </w:rPr>
        <w:t>к Положению о внутренней системе</w:t>
      </w:r>
      <w:r>
        <w:rPr>
          <w:lang w:val="ru-RU"/>
        </w:rPr>
        <w:br w:type="textWrapping"/>
      </w:r>
      <w:r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</w:p>
    <w:p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Показатели оценки предметных образовательных результатов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92"/>
        <w:gridCol w:w="6469"/>
        <w:gridCol w:w="231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 оценки предметных образовательных результатов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 измерения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ОГЭ выпускников 9-го класса по русскому языку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ОГЭ выпускников 9-го класса по математике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11-го класса по математике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получивших неудовлетворительные результаты на ОГЭ по русскому языку, в общей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выпускников 9-го класса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получивших неудовлетворительные результаты на ОГЭ по математике, в общей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выпускников 9-го класса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в общей численности выпускников 11-го класса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в общей численности выпускников 11-го класса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не получивших аттестаты об основном общем образовании, в общей численности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9-го класса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11-го класса, не получивших аттестаты о среднем общем образовании, в общей численности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11-го класса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получивших аттестаты об основном общем образовании с отличием, в общей численности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9-го класса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11-го класса, получивших аттестаты о среднем общем образовании с отличием, в общей численности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11-го класса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 –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муниципального уровня;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регионального уровня;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федерального уровня;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международного уровня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</w:tbl>
    <w:p>
      <w:pPr>
        <w:rPr>
          <w:rFonts w:hAnsi="Times New Roman" w:cs="Times New Roman"/>
          <w:color w:val="000000"/>
          <w:sz w:val="24"/>
          <w:szCs w:val="24"/>
        </w:rPr>
      </w:pPr>
    </w:p>
    <w:p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Приложение 2</w:t>
      </w:r>
      <w:r>
        <w:rPr>
          <w:lang w:val="ru-RU"/>
        </w:rPr>
        <w:br w:type="textWrapping"/>
      </w:r>
      <w:r>
        <w:rPr>
          <w:rFonts w:hAnsi="Times New Roman" w:cs="Times New Roman"/>
          <w:color w:val="000000"/>
          <w:sz w:val="24"/>
          <w:szCs w:val="24"/>
          <w:lang w:val="ru-RU"/>
        </w:rPr>
        <w:t>к Положению о внутренней системе</w:t>
      </w:r>
      <w:r>
        <w:rPr>
          <w:lang w:val="ru-RU"/>
        </w:rPr>
        <w:br w:type="textWrapping"/>
      </w:r>
      <w:r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</w:p>
    <w:p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Критерии и показатели мониторинга результатов муниципального и регионального этапов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олимпиады (конкурса)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4"/>
        <w:gridCol w:w="2707"/>
        <w:gridCol w:w="3881"/>
        <w:gridCol w:w="209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 w:type="textWrapping"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Источники информации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при переходе с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муниципального на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региональный этап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участников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различных этапов, которые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показали минимум 25% от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максимального балла по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системе оценивания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Муниципальный,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региональный рейтинг по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участия в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олимпиаде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педагогов Школы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предметных комиссиях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муниципального 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регионального этапов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учителей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жюри предметных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комиссий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Приказы о составе жюри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муниципального 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регионального этапов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Массовость участия в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региональном этапе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регионального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этапа в процентах от 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числа обучающихся в этих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классах.</w:t>
            </w:r>
          </w:p>
          <w:p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Положительное состояние дел, если Школа занимает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более высокое положение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относительно среднего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показателя в муниципалитете, регионе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 участников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регионального этапа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регионального этапа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 по каждому предмету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учащихся 9–11-х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 в списках участников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заключительного этапа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олимпиады.</w:t>
            </w:r>
          </w:p>
          <w:p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Положительное состояние дел, если Школа имеет участников заключительного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этапа олимпиады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 участников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заключительного этапа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 участия в заключительном этапе олимпиады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победителей и призеров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заключительного этапа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олимпиады.</w:t>
            </w:r>
          </w:p>
          <w:p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Положительное состояние дел, если Школа имеет призеров и победителей заключительного этапа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Отчеты жюри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заключительного этапа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цели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профильной ориентации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олимпиады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победителей 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 регионального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этапа олимпиады для 11-х классов, сдавших ЕГЭ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предмету участия в региональном этапе на баллы, позволившие им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поступить в профильные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вузы, в процентах от их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числа.</w:t>
            </w:r>
          </w:p>
          <w:p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победителей и призеров заключительного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этапа олимпиады для 11-х классов, поступивших в профильные вузы, в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процентах от их общего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числа.</w:t>
            </w:r>
          </w:p>
          <w:p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Положительная оценка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профильного характера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олимпиады, если выпускники выбирают профиль образования в соответствии с учебным предметом, по которому выиграли олимпиаду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Статистические данные по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вузам</w:t>
            </w:r>
          </w:p>
        </w:tc>
      </w:tr>
    </w:tbl>
    <w:p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Приложение 3</w:t>
      </w:r>
      <w:r>
        <w:rPr>
          <w:lang w:val="ru-RU"/>
        </w:rPr>
        <w:br w:type="textWrapping"/>
      </w:r>
      <w:r>
        <w:rPr>
          <w:rFonts w:hAnsi="Times New Roman" w:cs="Times New Roman"/>
          <w:color w:val="000000"/>
          <w:sz w:val="24"/>
          <w:szCs w:val="24"/>
          <w:lang w:val="ru-RU"/>
        </w:rPr>
        <w:t>к Положению о внутренней системе</w:t>
      </w:r>
      <w:r>
        <w:rPr>
          <w:lang w:val="ru-RU"/>
        </w:rPr>
        <w:br w:type="textWrapping"/>
      </w:r>
      <w:r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</w:p>
    <w:p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Анализ занятия дополнительного образования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68"/>
        <w:gridCol w:w="4982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Ф. И. О. педагога дополнительного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Кузина Надежда Николаевна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Образовательное объединение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 «Творим сами»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 учащихся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7–12 лет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 занятия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15.05.2023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«Основы лепки из полимерной глины»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Лепка цветов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Полимерная глина, набор для лепки, защитные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подложки, очищающие салфетки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 посещения и контроля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Мероприятие в рамках ВСОКО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Схема анализа занятия</w:t>
      </w: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531"/>
        <w:gridCol w:w="4529"/>
        <w:gridCol w:w="1419"/>
        <w:gridCol w:w="69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Этапы подготовки и реализации занятия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Действия педагога дополнительного</w:t>
            </w:r>
            <w:r>
              <w:br w:type="textWrapping"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  <w:r>
              <w:br w:type="textWrapping"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оценки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оборудования 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рабочих мест обучающихся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подготовил необходимое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 или раздаточные материалы для каждого ученика до занятия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потратил время на занятии, чтобы подготовить необходимое оборудование,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раздаточный материал или ничего не подготовил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Мотивация обучающихся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задал направление работы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обучающихся, настроил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активную деятельность.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Рассказал, каких полезных для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жизни результатов достигнут на занятии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мотивировал учеников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Сообщение темы занятия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 сообщил тему занятия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Учащиеся сформулировали тему занятия самостоятельно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Сообщение целей занятия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сформулировал на понятном для учащихся языке три группы целей: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образовательные, развивающие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воспитательные.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 в целях учел индивидуальные образовательные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возможности учащихся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сформулировал одну группу целей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(например, только образовательные).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возможности не учел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Актуализация имеющихся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 знаний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провел актуализацию имеющихся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школьников знаний, умений, способов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 пропустил этап актуализации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Подведение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промежуточных целей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сформулировал цели и подвел итоги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промежуточных этапов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 сформулировал цели 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промежуточных этапов,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подвел итоги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активности учеников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проконтролировал и поощрил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активность учеников.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Ученики активны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проконтролировал активность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 один или два раза. Ученики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малоактивны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Активность не проконтролировал.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Ученики пассивны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самостоятельной работы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полностью использовал возможность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самостоятельной работы: вовремя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организовал, смотивировал учеников,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рассказал критерии оценки или самооценки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самостоятельной работы, прокомментировал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оценку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частично использовал возможности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самостоятельной работы: ее на занятии было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недостаточно, не прокомментировал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критерии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того, как оценил результаты.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Самостоятельную работу не организовал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ошибок учеников,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самоанализа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корректно объяснил, как исправить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недочеты.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Мотивировал учеников провести самоанализ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некорректно прокомментировал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недочеты, раскритиковал не выполнение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задания, а личностные качества ученика,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предложил найти и объяснить ошибки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работы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оценил работу учеников объективно,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аргументировал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критериям.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Критерии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ученики знали заранее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Оценил объективно, но не аргументировал.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Критерии оценки ученикам неизвестны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Актуализация внимания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проконтролировал уровень внимания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 на разных этапах занятия,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поддержал внимание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проконтролировал уровень внимания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Использовал приемы, которые не повышали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внимание учеников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Отработка умений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способов действий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выбрал задания, которые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способствовали усвоению/повторению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главного в теме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выбрал задания, которые частично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 совсем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способствовали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усвоению/повторению главного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Индивидуализация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Практические задания соответствовали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индивидуальному уровню освоения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 учащимися, педагог использовал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разноуровневые задания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Практические задания не соответствовали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индивидуальному уровню освоения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 учащимися, педагог не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использовал разноуровневые задания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Разъяснение заданий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разъяснил обучающимся, как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выполнить и оформить практические задания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разъяснил обучающимся, как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выполнить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 практические задания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времени, которое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 тратят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выбрал задания для обучающихся,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учел примерные затраты времени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его выполнение.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Затраты времени соответствовали возможностям обучающихся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выбрал задания для обучающихся,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учел примерные затраты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времени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его выполнение.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Затраты времени не соответствовали возможностям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Последовательность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этапов занятия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логично изложил материал. Этапы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 последовательны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допустил логические ошибки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изложении материала.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Этапы занятия непоследовательны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времени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 занятии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рационально использовал время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отвлекался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посторонние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разговоры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обучающимися, контролировал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каждый этап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время занятия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нерационально использовал время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Подведение итогов занятия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мотивировал учеников подвести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занятия. Учащиеся подвели итоги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 в соответствии с целями и задачами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занятия, рассказали, каких 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результатов достигли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подвел итог занятия. Цели, задачи,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планируемые результаты обучения с итогом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не сопоставил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и ученики не подвели итоги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использовал на занятии приемы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рефлексии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 не провел рефлексию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Воспитание интереса к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занятиям кружка/секции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воспитывал интерес учащихся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занятиям: предлагал нестандартные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задания, мотивировал, работал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Интерес учащихся к занятиям не формировал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Взаимоотношения педагога и учащихся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создал на занятии благоприятную обстановку, школьникам эмоционально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комфортно, отношения уважительные, открытые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Эмоциональный климат неблагоприятный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(педагог авторитарен, излишне критикует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 или не поддерживает дисциплину,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попустительствует учащимся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д.)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Целесообразность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использования технических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 обучения (ТСО)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использовал ТСО, которые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повышают качество 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неоправданно использовал ТСО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(больше развлекали, чем обучали или были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сложными для обучающихся)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санитарно-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гигиенических требований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занятии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соблюдал требования к освещению, температурному и воздушному режиму, к технике безопасности, провел инструктаж по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технике безопасности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пр.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соблюдал требования, инструктаж не проводил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занятиях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провел физкультминутку,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физкультминутки 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тематикой занятия, оптимально выбрал время проведения физкультминутки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 не провел физкультминутку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признаков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переутомления у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спланировал занятие и выбрал задания, которые не повысили утомляемость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выбрал слишком сложные задания,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провел физкультминутку и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предотвратил повышенную утомляемость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 ранее высказанных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замечаний и рекомендаций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педагогом (при наличии)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устранил недочеты, которые были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предыдущих занятиях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5–4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не обратил внимания на замечания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пожелания эксперта, который оценивал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предыдущее занятие.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Ошибки повторил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3–1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баллов:</w:t>
            </w:r>
          </w:p>
        </w:tc>
        <w:tc>
          <w:tcPr>
            <w:tcW w:w="0" w:type="auto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126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Вывод: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(если педагог набрал 30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 баллов, то не подготовил занятие)</w:t>
            </w:r>
          </w:p>
        </w:tc>
        <w:tc>
          <w:tcPr>
            <w:tcW w:w="0" w:type="auto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подготовки педагога и качество проведения занятия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высокое</w:t>
            </w:r>
          </w:p>
        </w:tc>
      </w:tr>
    </w:tbl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Style w:val="4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44"/>
        <w:gridCol w:w="1254"/>
        <w:gridCol w:w="210"/>
        <w:gridCol w:w="367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посетил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руководителя по УВР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Кукарекин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Кукарекин Александр Васильевич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(подпись)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(Ф. И. О.)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результатами контроля</w:t>
            </w:r>
            <w:r>
              <w:rPr>
                <w:lang w:val="ru-RU"/>
              </w:rP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ознакомлен(а)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Кузина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Кузина Надежда Николаевна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(подпись)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hAnsi="Times New Roman" w:cs="Times New Roman"/>
                <w:color w:val="000000"/>
                <w:sz w:val="24"/>
                <w:szCs w:val="24"/>
              </w:rPr>
              <w:t>(Ф. И. О.)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9C2A49"/>
    <w:multiLevelType w:val="multilevel"/>
    <w:tmpl w:val="079C2A4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2D850A2D"/>
    <w:multiLevelType w:val="multilevel"/>
    <w:tmpl w:val="2D850A2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35CF030C"/>
    <w:multiLevelType w:val="multilevel"/>
    <w:tmpl w:val="35CF030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6A8F3A7B"/>
    <w:multiLevelType w:val="multilevel"/>
    <w:tmpl w:val="6A8F3A7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6D256E53"/>
    <w:multiLevelType w:val="multilevel"/>
    <w:tmpl w:val="6D256E5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7B9E3906"/>
    <w:multiLevelType w:val="multilevel"/>
    <w:tmpl w:val="7B9E390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C3342"/>
    <w:rsid w:val="002D33B1"/>
    <w:rsid w:val="002D3591"/>
    <w:rsid w:val="00326ACD"/>
    <w:rsid w:val="003514A0"/>
    <w:rsid w:val="004F7E17"/>
    <w:rsid w:val="005A05CE"/>
    <w:rsid w:val="00653AF6"/>
    <w:rsid w:val="00B73A5A"/>
    <w:rsid w:val="00E438A1"/>
    <w:rsid w:val="00F01E19"/>
    <w:rsid w:val="217C1BD9"/>
    <w:rsid w:val="2D4F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before="100" w:beforeAutospacing="1" w:after="100" w:afterAutospacing="1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5"/>
    <w:qFormat/>
    <w:uiPriority w:val="9"/>
    <w:pPr>
      <w:keepNext/>
      <w:keepLines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Заголовок 1 Знак"/>
    <w:basedOn w:val="3"/>
    <w:link w:val="2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3458</Words>
  <Characters>19715</Characters>
  <Lines>164</Lines>
  <Paragraphs>46</Paragraphs>
  <TotalTime>33</TotalTime>
  <ScaleCrop>false</ScaleCrop>
  <LinksUpToDate>false</LinksUpToDate>
  <CharactersWithSpaces>23127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2011-11-02T04:15:00Z</dcterms:created>
  <dc:creator>user</dc:creator>
  <dc:description>Подготовлено экспертами Актион-МЦФЭР</dc:description>
  <cp:lastModifiedBy>user</cp:lastModifiedBy>
  <cp:lastPrinted>2023-10-05T05:52:14Z</cp:lastPrinted>
  <dcterms:modified xsi:type="dcterms:W3CDTF">2023-10-05T07:15:41Z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A524FBB1B9FF426CB1A58EFEC8761913_12</vt:lpwstr>
  </property>
</Properties>
</file>