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5C" w:rsidRDefault="00F47D5C" w:rsidP="004C3244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Тезисы к выступлению Черепанова Л.А.</w:t>
      </w:r>
    </w:p>
    <w:p w:rsidR="004C3244" w:rsidRDefault="000C0350" w:rsidP="004C3244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2403A8">
        <w:rPr>
          <w:color w:val="000000"/>
          <w:sz w:val="28"/>
          <w:szCs w:val="28"/>
        </w:rPr>
        <w:t xml:space="preserve">Установленные стандартом новые требования к результатам </w:t>
      </w:r>
      <w:proofErr w:type="gramStart"/>
      <w:r w:rsidRPr="002403A8">
        <w:rPr>
          <w:color w:val="000000"/>
          <w:sz w:val="28"/>
          <w:szCs w:val="28"/>
        </w:rPr>
        <w:t>обучающихся</w:t>
      </w:r>
      <w:proofErr w:type="gramEnd"/>
      <w:r w:rsidRPr="002403A8">
        <w:rPr>
          <w:color w:val="000000"/>
          <w:sz w:val="28"/>
          <w:szCs w:val="28"/>
        </w:rPr>
        <w:t xml:space="preserve"> вызывают необходимость в изменении образования на основе принципа </w:t>
      </w:r>
      <w:proofErr w:type="spellStart"/>
      <w:r w:rsidRPr="002403A8">
        <w:rPr>
          <w:color w:val="000000"/>
          <w:sz w:val="28"/>
          <w:szCs w:val="28"/>
        </w:rPr>
        <w:t>метапредметности</w:t>
      </w:r>
      <w:proofErr w:type="spellEnd"/>
      <w:r w:rsidRPr="002403A8">
        <w:rPr>
          <w:color w:val="000000"/>
          <w:sz w:val="28"/>
          <w:szCs w:val="28"/>
        </w:rPr>
        <w:t>.</w:t>
      </w:r>
      <w:r w:rsidR="004C3244">
        <w:rPr>
          <w:color w:val="000000"/>
          <w:sz w:val="28"/>
          <w:szCs w:val="28"/>
        </w:rPr>
        <w:t xml:space="preserve"> </w:t>
      </w:r>
      <w:r w:rsidR="00EE3AE0" w:rsidRPr="002403A8">
        <w:rPr>
          <w:color w:val="000000"/>
          <w:sz w:val="28"/>
          <w:szCs w:val="28"/>
        </w:rPr>
        <w:t xml:space="preserve">Для достижения </w:t>
      </w:r>
      <w:proofErr w:type="spellStart"/>
      <w:r w:rsidR="00EE3AE0" w:rsidRPr="002403A8">
        <w:rPr>
          <w:color w:val="000000"/>
          <w:sz w:val="28"/>
          <w:szCs w:val="28"/>
        </w:rPr>
        <w:t>метапредметных</w:t>
      </w:r>
      <w:proofErr w:type="spellEnd"/>
      <w:r w:rsidR="00EE3AE0" w:rsidRPr="002403A8">
        <w:rPr>
          <w:color w:val="000000"/>
          <w:sz w:val="28"/>
          <w:szCs w:val="28"/>
        </w:rPr>
        <w:t xml:space="preserve"> результатов, на базе нашей школы </w:t>
      </w:r>
      <w:r w:rsidR="002403A8" w:rsidRPr="002403A8">
        <w:rPr>
          <w:color w:val="000000"/>
          <w:sz w:val="28"/>
          <w:szCs w:val="28"/>
        </w:rPr>
        <w:t xml:space="preserve">создан </w:t>
      </w:r>
      <w:r w:rsidR="00EE3AE0" w:rsidRPr="002403A8">
        <w:rPr>
          <w:color w:val="000000"/>
          <w:sz w:val="28"/>
          <w:szCs w:val="28"/>
        </w:rPr>
        <w:t>Школьный Педагогический Центр инноваций «</w:t>
      </w:r>
      <w:r w:rsidR="00EE3AE0" w:rsidRPr="002403A8">
        <w:rPr>
          <w:color w:val="000000"/>
          <w:sz w:val="28"/>
          <w:szCs w:val="28"/>
          <w:lang w:val="en-US"/>
        </w:rPr>
        <w:t>SMART</w:t>
      </w:r>
      <w:r w:rsidR="00EE3AE0" w:rsidRPr="002403A8">
        <w:rPr>
          <w:color w:val="000000"/>
          <w:sz w:val="28"/>
          <w:szCs w:val="28"/>
        </w:rPr>
        <w:t xml:space="preserve">» Центр является структурным подразделением методической службы школы, </w:t>
      </w:r>
      <w:r w:rsidRPr="002403A8">
        <w:rPr>
          <w:color w:val="000000"/>
          <w:sz w:val="28"/>
          <w:szCs w:val="28"/>
        </w:rPr>
        <w:t>осуществляющим работу</w:t>
      </w:r>
      <w:r w:rsidR="00EE3AE0" w:rsidRPr="002403A8">
        <w:rPr>
          <w:color w:val="000000"/>
          <w:sz w:val="28"/>
          <w:szCs w:val="28"/>
        </w:rPr>
        <w:t xml:space="preserve"> по инновационному проекту</w:t>
      </w:r>
      <w:r w:rsidR="004C3244">
        <w:rPr>
          <w:color w:val="000000"/>
          <w:sz w:val="28"/>
          <w:szCs w:val="28"/>
        </w:rPr>
        <w:t>.</w:t>
      </w:r>
      <w:r w:rsidR="00EE3AE0" w:rsidRPr="002403A8">
        <w:rPr>
          <w:color w:val="000000"/>
          <w:sz w:val="28"/>
          <w:szCs w:val="28"/>
        </w:rPr>
        <w:t xml:space="preserve"> </w:t>
      </w:r>
    </w:p>
    <w:p w:rsidR="00EE3AE0" w:rsidRPr="004C3244" w:rsidRDefault="00EE3AE0" w:rsidP="004C3244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2403A8">
        <w:rPr>
          <w:color w:val="000000"/>
          <w:sz w:val="28"/>
          <w:szCs w:val="28"/>
        </w:rPr>
        <w:t>«</w:t>
      </w:r>
      <w:r w:rsidRPr="002403A8">
        <w:rPr>
          <w:b/>
          <w:sz w:val="28"/>
          <w:szCs w:val="28"/>
        </w:rPr>
        <w:t>Проектирование    метапредметной</w:t>
      </w:r>
      <w:r w:rsidR="004C3244">
        <w:rPr>
          <w:b/>
          <w:sz w:val="28"/>
          <w:szCs w:val="28"/>
        </w:rPr>
        <w:t xml:space="preserve"> </w:t>
      </w:r>
      <w:r w:rsidRPr="000F32F3">
        <w:rPr>
          <w:b/>
          <w:sz w:val="27"/>
          <w:szCs w:val="27"/>
        </w:rPr>
        <w:t>образовательной   среды  средствами  развития      Школы инженерной культуры как   механизма повышения инвестиционной  привлекательности  и качества  образования в ОО</w:t>
      </w:r>
      <w:r w:rsidRPr="000F32F3">
        <w:rPr>
          <w:sz w:val="27"/>
          <w:szCs w:val="27"/>
        </w:rPr>
        <w:t>».</w:t>
      </w:r>
    </w:p>
    <w:p w:rsidR="000C0350" w:rsidRDefault="002403A8" w:rsidP="002403A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Школьный Педагогический Центр инноваций состоит из работы различных лабораторий</w:t>
      </w:r>
      <w:proofErr w:type="gramStart"/>
      <w:r w:rsidR="004C324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.</w:t>
      </w:r>
      <w:proofErr w:type="gramEnd"/>
      <w:r w:rsidR="004C3244">
        <w:rPr>
          <w:color w:val="000000"/>
          <w:sz w:val="27"/>
          <w:szCs w:val="27"/>
        </w:rPr>
        <w:t>Я представля</w:t>
      </w:r>
      <w:r w:rsidR="000C0350">
        <w:rPr>
          <w:color w:val="000000"/>
          <w:sz w:val="27"/>
          <w:szCs w:val="27"/>
        </w:rPr>
        <w:t>ла</w:t>
      </w:r>
      <w:r w:rsidR="004C3244">
        <w:rPr>
          <w:color w:val="000000"/>
          <w:sz w:val="27"/>
          <w:szCs w:val="27"/>
        </w:rPr>
        <w:t xml:space="preserve"> ла</w:t>
      </w:r>
      <w:r w:rsidR="000C0350">
        <w:rPr>
          <w:color w:val="000000"/>
          <w:sz w:val="27"/>
          <w:szCs w:val="27"/>
        </w:rPr>
        <w:t xml:space="preserve">бораторию </w:t>
      </w:r>
      <w:r w:rsidR="000C0350" w:rsidRPr="00886094">
        <w:rPr>
          <w:color w:val="000000"/>
          <w:sz w:val="27"/>
          <w:szCs w:val="27"/>
        </w:rPr>
        <w:t>«</w:t>
      </w:r>
      <w:r w:rsidR="000C0350">
        <w:rPr>
          <w:color w:val="000000"/>
          <w:sz w:val="27"/>
          <w:szCs w:val="27"/>
        </w:rPr>
        <w:t>Учимся, пробуем, осваиваем»</w:t>
      </w:r>
      <w:r w:rsidRPr="00886094">
        <w:rPr>
          <w:color w:val="000000"/>
          <w:sz w:val="27"/>
          <w:szCs w:val="27"/>
        </w:rPr>
        <w:t xml:space="preserve">. </w:t>
      </w:r>
    </w:p>
    <w:p w:rsidR="00515A67" w:rsidRDefault="002403A8" w:rsidP="002403A8">
      <w:pPr>
        <w:pStyle w:val="a3"/>
        <w:jc w:val="both"/>
        <w:rPr>
          <w:b/>
          <w:color w:val="000000"/>
          <w:sz w:val="27"/>
          <w:szCs w:val="27"/>
        </w:rPr>
      </w:pPr>
      <w:r w:rsidRPr="002403A8">
        <w:rPr>
          <w:b/>
          <w:color w:val="000000"/>
          <w:sz w:val="27"/>
          <w:szCs w:val="27"/>
        </w:rPr>
        <w:t>Цель лаборатории – разработка и апробация программ образовательных практик, направленных на формирование компетенций, заложенных в образ выпускника Школы инженерной культуры.</w:t>
      </w:r>
    </w:p>
    <w:p w:rsidR="002403A8" w:rsidRPr="00645822" w:rsidRDefault="002403A8" w:rsidP="002403A8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22">
        <w:rPr>
          <w:rFonts w:ascii="Times New Roman" w:hAnsi="Times New Roman" w:cs="Times New Roman"/>
          <w:b/>
          <w:sz w:val="27"/>
          <w:szCs w:val="27"/>
        </w:rPr>
        <w:t>Образовательная практика</w:t>
      </w:r>
      <w:r w:rsidRPr="00645822">
        <w:rPr>
          <w:rFonts w:ascii="Times New Roman" w:hAnsi="Times New Roman" w:cs="Times New Roman"/>
          <w:sz w:val="27"/>
          <w:szCs w:val="27"/>
        </w:rPr>
        <w:t xml:space="preserve"> - </w:t>
      </w:r>
      <w:proofErr w:type="gramStart"/>
      <w:r w:rsidR="000C0350" w:rsidRPr="00645822">
        <w:rPr>
          <w:rFonts w:ascii="Times New Roman" w:hAnsi="Times New Roman" w:cs="Times New Roman"/>
          <w:sz w:val="27"/>
          <w:szCs w:val="27"/>
        </w:rPr>
        <w:t>это</w:t>
      </w:r>
      <w:r w:rsidR="000C0350" w:rsidRPr="006458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45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proofErr w:type="gramEnd"/>
      <w:r w:rsidRPr="0064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организованная деятельность, направленная на формирование компетентностей.</w:t>
      </w:r>
    </w:p>
    <w:p w:rsidR="00645822" w:rsidRPr="00645822" w:rsidRDefault="00645822" w:rsidP="006458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45822" w:rsidRPr="00645822" w:rsidRDefault="00645822" w:rsidP="006458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45822">
        <w:rPr>
          <w:rFonts w:ascii="Times New Roman" w:hAnsi="Times New Roman" w:cs="Times New Roman"/>
          <w:b/>
          <w:sz w:val="28"/>
          <w:szCs w:val="28"/>
          <w:lang w:eastAsia="ru-RU"/>
        </w:rPr>
        <w:t>Целью образовательных  практик является</w:t>
      </w:r>
      <w:r w:rsidRPr="0064582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645822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одной или нескольких компетенций, </w:t>
      </w:r>
      <w:r w:rsidRPr="00645822">
        <w:rPr>
          <w:rFonts w:ascii="Times New Roman" w:hAnsi="Times New Roman" w:cs="Times New Roman"/>
          <w:bCs/>
          <w:sz w:val="28"/>
          <w:szCs w:val="28"/>
          <w:lang w:eastAsia="ru-RU"/>
        </w:rPr>
        <w:t>составляющих ядро инженерной культуры.</w:t>
      </w:r>
    </w:p>
    <w:p w:rsidR="00645822" w:rsidRPr="00645822" w:rsidRDefault="00645822" w:rsidP="0064582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58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ученики научатся:</w:t>
      </w:r>
    </w:p>
    <w:p w:rsidR="00645822" w:rsidRPr="00645822" w:rsidRDefault="00645822" w:rsidP="006458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45822">
        <w:rPr>
          <w:rFonts w:ascii="Times New Roman" w:hAnsi="Times New Roman" w:cs="Times New Roman"/>
          <w:sz w:val="28"/>
          <w:szCs w:val="28"/>
          <w:lang w:eastAsia="ru-RU"/>
        </w:rPr>
        <w:t>-  владеть основами технологической грамотности;</w:t>
      </w:r>
    </w:p>
    <w:p w:rsidR="00645822" w:rsidRPr="00645822" w:rsidRDefault="00645822" w:rsidP="006458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45822">
        <w:rPr>
          <w:rFonts w:ascii="Times New Roman" w:hAnsi="Times New Roman" w:cs="Times New Roman"/>
          <w:sz w:val="28"/>
          <w:szCs w:val="28"/>
          <w:lang w:eastAsia="ru-RU"/>
        </w:rPr>
        <w:t>-  владеть основными  способами конструирования на основе приобретенных конструкторских знаний;</w:t>
      </w:r>
    </w:p>
    <w:p w:rsidR="00645822" w:rsidRPr="00645822" w:rsidRDefault="00645822" w:rsidP="006458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45822">
        <w:rPr>
          <w:rFonts w:ascii="Times New Roman" w:hAnsi="Times New Roman" w:cs="Times New Roman"/>
          <w:sz w:val="28"/>
          <w:szCs w:val="28"/>
          <w:lang w:eastAsia="ru-RU"/>
        </w:rPr>
        <w:t>- уметь преобразовывать объект из чувственной формы в пространственно-графическую или знаково-символическую модель;</w:t>
      </w:r>
    </w:p>
    <w:p w:rsidR="00645822" w:rsidRPr="00645822" w:rsidRDefault="00645822" w:rsidP="006458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45822">
        <w:rPr>
          <w:rFonts w:ascii="Times New Roman" w:hAnsi="Times New Roman" w:cs="Times New Roman"/>
          <w:sz w:val="28"/>
          <w:szCs w:val="28"/>
          <w:lang w:eastAsia="ru-RU"/>
        </w:rPr>
        <w:t>-  владеть компетенциями в области использования информационно-коммуникационных технологий</w:t>
      </w:r>
      <w:proofErr w:type="gramStart"/>
      <w:r w:rsidRPr="00645822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00000" w:rsidRPr="00645822" w:rsidRDefault="00C174B8" w:rsidP="006458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45822">
        <w:rPr>
          <w:rFonts w:ascii="Times New Roman" w:hAnsi="Times New Roman" w:cs="Times New Roman"/>
          <w:sz w:val="28"/>
          <w:szCs w:val="28"/>
          <w:lang w:eastAsia="ru-RU"/>
        </w:rPr>
        <w:t>уметь организовывать сотрудничество и совместную деятельность;</w:t>
      </w:r>
    </w:p>
    <w:p w:rsidR="00000000" w:rsidRDefault="00C174B8" w:rsidP="00645822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45822">
        <w:rPr>
          <w:rFonts w:ascii="Times New Roman" w:hAnsi="Times New Roman" w:cs="Times New Roman"/>
          <w:sz w:val="28"/>
          <w:szCs w:val="28"/>
          <w:lang w:eastAsia="ru-RU"/>
        </w:rPr>
        <w:t>формулировать, аргументировать и отстаивать свое</w:t>
      </w:r>
      <w:r w:rsidRPr="00645822">
        <w:rPr>
          <w:rFonts w:ascii="Times New Roman" w:hAnsi="Times New Roman" w:cs="Times New Roman"/>
          <w:sz w:val="28"/>
          <w:szCs w:val="28"/>
          <w:lang w:eastAsia="ru-RU"/>
        </w:rPr>
        <w:t xml:space="preserve"> мнение</w:t>
      </w:r>
      <w:r w:rsidRPr="0064582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47D5C" w:rsidRDefault="00F47D5C" w:rsidP="00645822">
      <w:pP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F47D5C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Задачи образовательных практик:</w:t>
      </w:r>
    </w:p>
    <w:p w:rsidR="00000000" w:rsidRPr="00F47D5C" w:rsidRDefault="00C174B8" w:rsidP="00F47D5C">
      <w:pPr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47D5C">
        <w:rPr>
          <w:rFonts w:ascii="Times New Roman" w:hAnsi="Times New Roman" w:cs="Times New Roman"/>
          <w:sz w:val="28"/>
          <w:szCs w:val="28"/>
          <w:lang w:eastAsia="ru-RU"/>
        </w:rPr>
        <w:t>Формировать  навыки  конструирования и моделирования;</w:t>
      </w:r>
    </w:p>
    <w:p w:rsidR="00000000" w:rsidRPr="00F47D5C" w:rsidRDefault="00C174B8" w:rsidP="00F47D5C">
      <w:pPr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47D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Учить применять приобретенные знания в практической деятельности;</w:t>
      </w:r>
    </w:p>
    <w:p w:rsidR="00000000" w:rsidRPr="00F47D5C" w:rsidRDefault="00C174B8" w:rsidP="00F47D5C">
      <w:pPr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7D5C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коммуникативную грамотность </w:t>
      </w:r>
      <w:proofErr w:type="gramStart"/>
      <w:r w:rsidRPr="00F47D5C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47D5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0386E" w:rsidRDefault="000C0350" w:rsidP="00F47D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Как планируется проведение образовательных практик в нашей школе. </w:t>
      </w:r>
    </w:p>
    <w:p w:rsidR="000C0350" w:rsidRPr="000C0350" w:rsidRDefault="00F47D5C" w:rsidP="0090386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последний день четверти</w:t>
      </w:r>
      <w:r w:rsidR="000C0350">
        <w:rPr>
          <w:rFonts w:ascii="Times New Roman" w:hAnsi="Times New Roman" w:cs="Times New Roman"/>
          <w:sz w:val="28"/>
          <w:szCs w:val="28"/>
        </w:rPr>
        <w:t xml:space="preserve"> планируется проведение метапредметного дня. В течении которого ученики посещают одну из предложенных образовательных практик. Список практик и учителей ведущих этих занятий будет объявлен заранее. Ребята смогут определится, на какую практику они пойдут. Группы формируются из учеников по 12-15 человек.</w:t>
      </w:r>
      <w:r w:rsidR="00473C38">
        <w:rPr>
          <w:rFonts w:ascii="Times New Roman" w:hAnsi="Times New Roman" w:cs="Times New Roman"/>
          <w:sz w:val="28"/>
          <w:szCs w:val="28"/>
        </w:rPr>
        <w:t xml:space="preserve"> В течении отведённого времени учениками будет создаваться продукт метапредметной деятельности</w:t>
      </w:r>
    </w:p>
    <w:p w:rsidR="00473C38" w:rsidRPr="0090386E" w:rsidRDefault="00473C38" w:rsidP="0090386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6C26" w:rsidRDefault="00A16C26" w:rsidP="002403A8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03A8" w:rsidRPr="002403A8" w:rsidRDefault="002403A8" w:rsidP="002403A8">
      <w:pPr>
        <w:pStyle w:val="a3"/>
        <w:jc w:val="both"/>
        <w:rPr>
          <w:b/>
          <w:color w:val="000000"/>
          <w:sz w:val="28"/>
          <w:szCs w:val="28"/>
        </w:rPr>
      </w:pPr>
    </w:p>
    <w:sectPr w:rsidR="002403A8" w:rsidRPr="002403A8" w:rsidSect="0052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0255"/>
    <w:multiLevelType w:val="hybridMultilevel"/>
    <w:tmpl w:val="6B088EE2"/>
    <w:lvl w:ilvl="0" w:tplc="0FF0C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A0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B21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64E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3EB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0A4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684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D67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0EA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9BF64A4"/>
    <w:multiLevelType w:val="hybridMultilevel"/>
    <w:tmpl w:val="7292C622"/>
    <w:lvl w:ilvl="0" w:tplc="974E1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22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D0E9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944A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20EA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8C47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C82F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66A8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946C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D57C11"/>
    <w:multiLevelType w:val="hybridMultilevel"/>
    <w:tmpl w:val="B9100A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AE0"/>
    <w:rsid w:val="000C0350"/>
    <w:rsid w:val="002403A8"/>
    <w:rsid w:val="00473C38"/>
    <w:rsid w:val="004C3244"/>
    <w:rsid w:val="00515A67"/>
    <w:rsid w:val="00521A89"/>
    <w:rsid w:val="00645822"/>
    <w:rsid w:val="0090386E"/>
    <w:rsid w:val="009D7FD5"/>
    <w:rsid w:val="00A16C26"/>
    <w:rsid w:val="00A52E09"/>
    <w:rsid w:val="00DF1DEB"/>
    <w:rsid w:val="00EE3AE0"/>
    <w:rsid w:val="00F47D5C"/>
    <w:rsid w:val="00F84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6C26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6458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20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55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49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52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6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школа№1</cp:lastModifiedBy>
  <cp:revision>10</cp:revision>
  <dcterms:created xsi:type="dcterms:W3CDTF">2018-01-22T10:59:00Z</dcterms:created>
  <dcterms:modified xsi:type="dcterms:W3CDTF">2018-02-12T09:23:00Z</dcterms:modified>
</cp:coreProperties>
</file>