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5F" w:rsidRPr="00684673" w:rsidRDefault="00053C7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Муниципальное автономное </w:t>
      </w:r>
      <w:r w:rsidR="00B1155F" w:rsidRPr="00B803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общеобразовательное учреждение «</w:t>
      </w:r>
      <w:proofErr w:type="spellStart"/>
      <w:r w:rsidRPr="00B803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Полвазненская</w:t>
      </w:r>
      <w:proofErr w:type="spellEnd"/>
      <w:r w:rsidRPr="00B803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средняя общеобразовательная школа</w:t>
      </w:r>
      <w:r w:rsidR="00B1155F" w:rsidRPr="00B803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№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A69B9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B1155F" w:rsidRPr="00684673" w:rsidRDefault="00053C7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(МА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ОУ </w:t>
      </w:r>
      <w:r w:rsidR="004A69B9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Полазненская</w:t>
      </w:r>
      <w:proofErr w:type="spellEnd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СОШ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A69B9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 1»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4466"/>
      </w:tblGrid>
      <w:tr w:rsidR="00B1155F" w:rsidRPr="00684673" w:rsidTr="004A69B9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Педагогическим советом</w:t>
            </w:r>
          </w:p>
          <w:p w:rsidR="00B1155F" w:rsidRPr="00684673" w:rsidRDefault="00053C7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МА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ОУ </w:t>
            </w:r>
            <w:r w:rsidR="004A69B9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Полазнеская</w:t>
            </w:r>
            <w:proofErr w:type="spellEnd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СОШШ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4A69B9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1»</w:t>
            </w:r>
          </w:p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(протокол от</w:t>
            </w:r>
            <w:r w:rsidR="00053C7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07</w:t>
            </w:r>
            <w:r w:rsidR="00424BC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.04.</w:t>
            </w: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053C7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24BC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  <w:p w:rsidR="006B5EB0" w:rsidRPr="00684673" w:rsidRDefault="00053C7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</w:p>
          <w:p w:rsidR="00053C7C" w:rsidRPr="00684673" w:rsidRDefault="00053C7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МА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ОУ </w:t>
            </w:r>
            <w:r w:rsidR="004A69B9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 w:rsidR="004A69B9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№ 1»</w:t>
            </w:r>
          </w:p>
          <w:p w:rsidR="00B1155F" w:rsidRPr="00684673" w:rsidRDefault="00053C7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Брызгалова О.М.</w:t>
            </w:r>
            <w:r w:rsidR="00424BC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1155F" w:rsidRPr="00684673" w:rsidRDefault="00053C7C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08.</w:t>
            </w:r>
            <w:r w:rsidR="00424BC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04.</w:t>
            </w:r>
            <w:r w:rsidR="00424BCC"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424BC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</w:tbl>
    <w:p w:rsidR="004A69B9" w:rsidRPr="00684673" w:rsidRDefault="004A69B9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155F" w:rsidRPr="00684673" w:rsidRDefault="00B1155F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Отчет о результатах</w:t>
      </w:r>
      <w:r w:rsidR="00053C7C"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самообследования</w:t>
      </w:r>
      <w:proofErr w:type="spellEnd"/>
    </w:p>
    <w:p w:rsidR="00B1155F" w:rsidRPr="00684673" w:rsidRDefault="00053C7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Муниципального автономного</w:t>
      </w:r>
      <w:r w:rsidR="00B1155F"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общеобразовательного учреждения</w:t>
      </w:r>
    </w:p>
    <w:p w:rsidR="00B1155F" w:rsidRPr="00684673" w:rsidRDefault="00053C7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«</w:t>
      </w:r>
      <w:proofErr w:type="spellStart"/>
      <w:r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Полазненская</w:t>
      </w:r>
      <w:proofErr w:type="spellEnd"/>
      <w:r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СОШ </w:t>
      </w:r>
      <w:r w:rsidR="00B1155F"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№ </w:t>
      </w:r>
      <w:r w:rsidR="004A69B9"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1</w:t>
      </w:r>
      <w:r w:rsidR="00B1155F"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»</w:t>
      </w:r>
      <w:r w:rsidR="00B80378"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</w:t>
      </w:r>
      <w:r w:rsidR="00B1155F"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 20</w:t>
      </w:r>
      <w:r w:rsidR="00B1155F" w:rsidRPr="00684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20</w:t>
      </w:r>
      <w:r w:rsidR="00B1155F"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год</w:t>
      </w:r>
    </w:p>
    <w:p w:rsidR="00B1155F" w:rsidRPr="00684673" w:rsidRDefault="00B1155F" w:rsidP="00424BC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81C" w:rsidRPr="00684673" w:rsidRDefault="00F7581C" w:rsidP="00424B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155F" w:rsidRPr="00684673" w:rsidRDefault="00B1155F" w:rsidP="00F7581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6178"/>
        <w:gridCol w:w="50"/>
      </w:tblGrid>
      <w:tr w:rsidR="00B1155F" w:rsidRPr="00684673" w:rsidTr="00BA48C9">
        <w:trPr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Наименованиеобразовательнойорганизации</w:t>
            </w:r>
          </w:p>
        </w:tc>
        <w:tc>
          <w:tcPr>
            <w:tcW w:w="622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053C7C" w:rsidP="00053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общео</w:t>
            </w: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бразовательное учреждение «</w:t>
            </w:r>
            <w:proofErr w:type="spellStart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№1» (МА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ОУ </w:t>
            </w:r>
            <w:r w:rsidR="004A69B9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6B5EB0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="006B5EB0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69B9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№ 1»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B1155F" w:rsidRPr="00684673" w:rsidTr="00BA48C9">
        <w:trPr>
          <w:gridAfter w:val="1"/>
          <w:wAfter w:w="50" w:type="dxa"/>
          <w:trHeight w:val="580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6B5EB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Брызгалова Ольга Михайловна</w:t>
            </w:r>
          </w:p>
        </w:tc>
      </w:tr>
      <w:tr w:rsidR="00B1155F" w:rsidRPr="00684673" w:rsidTr="00BA48C9">
        <w:trPr>
          <w:gridAfter w:val="1"/>
          <w:wAfter w:w="50" w:type="dxa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6B5EB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618703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581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р.п. </w:t>
            </w:r>
            <w:proofErr w:type="spellStart"/>
            <w:r w:rsidR="00F7581C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олазна</w:t>
            </w:r>
            <w:proofErr w:type="spellEnd"/>
          </w:p>
        </w:tc>
      </w:tr>
      <w:tr w:rsidR="00B1155F" w:rsidRPr="00684673" w:rsidTr="00BA48C9">
        <w:trPr>
          <w:gridAfter w:val="1"/>
          <w:wAfter w:w="50" w:type="dxa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6B5EB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(34265) 75237, (34265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75232</w:t>
            </w:r>
          </w:p>
        </w:tc>
      </w:tr>
      <w:tr w:rsidR="00B1155F" w:rsidRPr="00684673" w:rsidTr="00BA48C9">
        <w:trPr>
          <w:gridAfter w:val="1"/>
          <w:wAfter w:w="50" w:type="dxa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6B5EB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ru-RU"/>
              </w:rPr>
              <w:t>pschool1`@mail.ru</w:t>
            </w:r>
          </w:p>
        </w:tc>
      </w:tr>
      <w:tr w:rsidR="00B1155F" w:rsidRPr="00684673" w:rsidTr="00BA48C9">
        <w:trPr>
          <w:gridAfter w:val="1"/>
          <w:wAfter w:w="50" w:type="dxa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6B5EB0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1155F" w:rsidRPr="00684673" w:rsidTr="00BA48C9">
        <w:trPr>
          <w:gridAfter w:val="1"/>
          <w:wAfter w:w="50" w:type="dxa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6B5EB0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B1155F" w:rsidRPr="00684673" w:rsidTr="00BA48C9">
        <w:trPr>
          <w:gridAfter w:val="1"/>
          <w:wAfter w:w="50" w:type="dxa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80378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684673"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5115от 16.03.2016</w:t>
            </w:r>
            <w:r w:rsidR="00684673"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серия59Л01 №0003008</w:t>
            </w:r>
          </w:p>
        </w:tc>
      </w:tr>
      <w:tr w:rsidR="00B1155F" w:rsidRPr="00684673" w:rsidTr="00BA48C9">
        <w:trPr>
          <w:gridAfter w:val="1"/>
          <w:wAfter w:w="50" w:type="dxa"/>
          <w:jc w:val="center"/>
        </w:trPr>
        <w:tc>
          <w:tcPr>
            <w:tcW w:w="5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государственнойаккредитации</w:t>
            </w:r>
          </w:p>
        </w:tc>
        <w:tc>
          <w:tcPr>
            <w:tcW w:w="61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684673" w:rsidP="00424B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№565 от19.05.2015серия 59А01 № 0000704</w:t>
            </w:r>
          </w:p>
        </w:tc>
      </w:tr>
    </w:tbl>
    <w:p w:rsidR="004A69B9" w:rsidRPr="00684673" w:rsidRDefault="004A69B9" w:rsidP="00424BCC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1155F" w:rsidRPr="00684673" w:rsidRDefault="006B5EB0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ОУ </w:t>
      </w:r>
      <w:r w:rsidR="004A69B9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Полазненская</w:t>
      </w:r>
      <w:proofErr w:type="spellEnd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СОШ </w:t>
      </w:r>
      <w:r w:rsidR="004A69B9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 1»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(далее – Шко</w:t>
      </w: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ла) расположена в рабочем поселке </w:t>
      </w:r>
      <w:proofErr w:type="spellStart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Полазна</w:t>
      </w:r>
      <w:proofErr w:type="spellEnd"/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Большинство семей обучающихся проживают в домах типовой застройки</w:t>
      </w:r>
      <w:r w:rsidR="00B1155F" w:rsidRPr="00684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684673" w:rsidRPr="00684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80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процент</w:t>
      </w:r>
      <w:r w:rsidR="00684673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ов 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− рядом со Школой, </w:t>
      </w:r>
      <w:r w:rsidR="00684673" w:rsidRPr="00684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</w:t>
      </w:r>
      <w:r w:rsidR="00684673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оцентов − в близлежащих микрорайонах и населенных пунктах</w:t>
      </w:r>
      <w:r w:rsidR="00B1155F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</w:t>
      </w:r>
      <w:r w:rsidR="006B5EB0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ого образования детей</w:t>
      </w:r>
      <w:r w:rsidR="00684673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 Подготовка детей в первый класс)</w:t>
      </w:r>
      <w:proofErr w:type="gramStart"/>
      <w:r w:rsidR="006B5EB0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424BCC" w:rsidRPr="00684673" w:rsidRDefault="00424BCC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Аналитическая часть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I.Оценка</w:t>
      </w:r>
      <w:proofErr w:type="spellEnd"/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образовательнойдеятельности</w:t>
      </w:r>
      <w:proofErr w:type="spellEnd"/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окальными нормативными актами Школы.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</w:t>
      </w: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часть об</w:t>
      </w:r>
      <w:r w:rsidR="00424BCC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разовательных программ в 2019/20 и в 2020/</w:t>
      </w: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</w:t>
      </w:r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Zoom</w:t>
      </w:r>
      <w:proofErr w:type="spellEnd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</w:t>
      </w:r>
      <w:proofErr w:type="gramStart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……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педагогического анализа, проведенного по итогам освоения </w:t>
      </w:r>
      <w:proofErr w:type="gramStart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proofErr w:type="gramEnd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B1155F" w:rsidRPr="00684673" w:rsidRDefault="00B1155F" w:rsidP="00BA48C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недостаточное обеспечение </w:t>
      </w:r>
      <w:proofErr w:type="gramStart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B1155F" w:rsidRPr="00684673" w:rsidRDefault="00B1155F" w:rsidP="00BA48C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1155F" w:rsidRPr="00684673" w:rsidRDefault="00B1155F" w:rsidP="00BA48C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успешность работников Школы в</w:t>
      </w:r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</w:t>
      </w:r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обучающихся.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сложившейся ситуации, в плане работы Школы на 2</w:t>
      </w:r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021 год необходимо предусмотрены</w:t>
      </w: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мероприятия, </w:t>
      </w:r>
      <w:proofErr w:type="spellStart"/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минимизирующ</w:t>
      </w:r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proofErr w:type="spellEnd"/>
      <w:r w:rsidR="005A61A6"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выявленные дефициты, включены</w:t>
      </w:r>
      <w:r w:rsidRPr="0068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в план ВСОКО.</w:t>
      </w:r>
    </w:p>
    <w:p w:rsidR="00424BCC" w:rsidRPr="00684673" w:rsidRDefault="00424BCC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4673" w:rsidRPr="00684673" w:rsidRDefault="00684673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4673" w:rsidRPr="00684673" w:rsidRDefault="00684673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4673" w:rsidRPr="00684673" w:rsidRDefault="00684673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Воспитательная работа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 работа в школе строилась  в соответствии с программой воспитания, составленной с использованием  рекомендованной примерной программой воспитания</w:t>
      </w:r>
      <w:proofErr w:type="gram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 воспитательной работы в школе -</w:t>
      </w: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личностное развитие школьников. Осуществлялась программа по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модулям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прописанным в программе: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дела</w:t>
      </w: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</w:t>
      </w:r>
      <w:proofErr w:type="gram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школьников, объединяющих их вместе с педагогами в единый коллектив и соответствует</w:t>
      </w:r>
      <w:proofErr w:type="gram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,  объявленному Году музеев  и детского туризма «Путешествуй. Делай открытия. Развивайся» Все запланированные мероприятия выполнены в полном объеме. 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Активное участие мы приняли в конкурсах и мероприятиях различного уровня: муниципальный конкурс агитбригад «Мы за безопасность на дороге»- 2 место команда 3-4 классов, диплом за участие получила команда 7-8 классов. Конкурс «Мы за безопасность на дороге» для семейных коман</w:t>
      </w:r>
      <w:proofErr w:type="gram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д-</w:t>
      </w:r>
      <w:proofErr w:type="gram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 10 классов приняли участие в краевом  мероприятии по профориентации «Я знаю город будет», в краевом конкурсе социальных проектов принял участие ученик 10 класса Горохов Данил.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внимание уделялось патриотическому воспитанию школьников. </w:t>
      </w:r>
      <w:proofErr w:type="spell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Баюсова</w:t>
      </w:r>
      <w:proofErr w:type="spell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Александра, ученица 8А класса, участвовала в общероссийском конкурсе сочинений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 </w:t>
      </w: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Учитель-ветеран войны</w:t>
      </w: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 </w:t>
      </w: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учащихся 6-8 классов проведены открытые уроки «Помнить-значить знать», для учащихся 5-8 классов проведены </w:t>
      </w:r>
      <w:proofErr w:type="spell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онлайн</w:t>
      </w:r>
      <w:proofErr w:type="spell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экскурсии «ТОП – 7 военных музеев России», информацию подбирали, снимали и озвучивали ученики 6-7 классов. В дню защитников отечества в школе прошел </w:t>
      </w:r>
      <w:proofErr w:type="spell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флешмоб</w:t>
      </w:r>
      <w:proofErr w:type="spellEnd"/>
      <w:proofErr w:type="gram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«Ф</w:t>
      </w:r>
      <w:proofErr w:type="gram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лаг моего государства»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Традиционно очень насыщена школьная жизнь спортивными мероприятиями. В школе прошли соревнования по пионерболу (4-6 </w:t>
      </w:r>
      <w:proofErr w:type="spell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), волейболу(7-11кл), баскетболу и </w:t>
      </w:r>
      <w:proofErr w:type="spell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стритболу</w:t>
      </w:r>
      <w:proofErr w:type="spell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всех параллелей. Активное участие школьники принимали в спортивных состязаниях различного уровня.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оревнования общепоселкового и муниципального уровней: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«День поселка»:</w:t>
      </w:r>
    </w:p>
    <w:p w:rsidR="005A61A6" w:rsidRPr="00684673" w:rsidRDefault="005A61A6" w:rsidP="00BA48C9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баскетбол -1,2 место</w:t>
      </w:r>
    </w:p>
    <w:p w:rsidR="005A61A6" w:rsidRPr="00684673" w:rsidRDefault="005A61A6" w:rsidP="00BA48C9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легкоатлетическая эстафета-все призовые места заняли команды нашей школы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Легкоатлетическая эстафет</w:t>
      </w:r>
      <w:proofErr w:type="gram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район):</w:t>
      </w:r>
    </w:p>
    <w:p w:rsidR="005A61A6" w:rsidRPr="00684673" w:rsidRDefault="005A61A6" w:rsidP="00BA48C9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3-4 классы-1 место</w:t>
      </w:r>
    </w:p>
    <w:p w:rsidR="005A61A6" w:rsidRPr="00684673" w:rsidRDefault="005A61A6" w:rsidP="00BA48C9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5-9 классы- 2 место</w:t>
      </w:r>
    </w:p>
    <w:p w:rsidR="005A61A6" w:rsidRPr="00684673" w:rsidRDefault="005A61A6" w:rsidP="00BA48C9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10-11 классы-1 место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Лыжные гонки (район):</w:t>
      </w:r>
    </w:p>
    <w:p w:rsidR="005A61A6" w:rsidRPr="00684673" w:rsidRDefault="005A61A6" w:rsidP="00BA48C9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1-4 классы-1 место</w:t>
      </w:r>
    </w:p>
    <w:p w:rsidR="005A61A6" w:rsidRPr="00684673" w:rsidRDefault="005A61A6" w:rsidP="00BA48C9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5-9 классы- 1 место</w:t>
      </w:r>
    </w:p>
    <w:p w:rsidR="005A61A6" w:rsidRPr="00684673" w:rsidRDefault="005A61A6" w:rsidP="00BA48C9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10-11 классы-1 место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Настольный теннис (район):</w:t>
      </w:r>
    </w:p>
    <w:p w:rsidR="005A61A6" w:rsidRPr="00684673" w:rsidRDefault="005A61A6" w:rsidP="00BA48C9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Общекомандное 2 место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ОФ</w:t>
      </w:r>
      <w:proofErr w:type="gram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П(</w:t>
      </w:r>
      <w:proofErr w:type="gram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район):</w:t>
      </w:r>
    </w:p>
    <w:p w:rsidR="005A61A6" w:rsidRPr="00684673" w:rsidRDefault="005A61A6" w:rsidP="00BA48C9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1-4 классы -3 место</w:t>
      </w:r>
    </w:p>
    <w:p w:rsidR="005A61A6" w:rsidRPr="00684673" w:rsidRDefault="005A61A6" w:rsidP="00BA48C9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5-9 классы-1 место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Старты надежд (район)- 3 место.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 «Самоуправление»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уровне школы:</w:t>
      </w:r>
    </w:p>
    <w:p w:rsidR="005A61A6" w:rsidRPr="00684673" w:rsidRDefault="005A61A6" w:rsidP="00BA48C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через деятельность Открытой группы «Создавая будущее» (далее ОГ),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A61A6" w:rsidRPr="00684673" w:rsidRDefault="005A61A6" w:rsidP="00BA48C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деятельность творческие группы сменного состава, отвечающих за проведение тех или иных конкретных мероприятий.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уровне классов</w:t>
      </w: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A61A6" w:rsidRPr="00684673" w:rsidRDefault="005A61A6" w:rsidP="00BA48C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через </w:t>
      </w:r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выборных по инициативе и предложениям учащихся класса лидеров </w:t>
      </w:r>
      <w:proofErr w:type="gramStart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84673">
        <w:rPr>
          <w:rFonts w:ascii="Times New Roman" w:eastAsia="Times New Roman" w:hAnsi="Times New Roman" w:cs="Times New Roman"/>
          <w:bCs/>
          <w:sz w:val="28"/>
          <w:szCs w:val="28"/>
        </w:rPr>
        <w:t>старост), представляющих интересы класса в общешкольных делах и призванных координировать его работу с работой ОГ          и классных руководителей;</w:t>
      </w:r>
    </w:p>
    <w:p w:rsidR="005A61A6" w:rsidRPr="00684673" w:rsidRDefault="005A61A6" w:rsidP="00BA48C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деятельность выборных органов самоуправления – групп сменного состава, отвечающих за различные направления работы класса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 «Классное руководство»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Классные руководители большое внимание уделяют развитию классного самоуправления, вовлекают в подготовку и проведение учащихся различных категорий, организации внеурочной деятельности учащихся, индивидуальной работе, привлекая специалистов школы и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педагогов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работающих в классе.  С целью сплочения классного коллектива, организации познавательной, спортивно-оздоровительной  деятельности многие классы выезжают в лагерь «Новое поколение" 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bookmarkStart w:id="0" w:name="_Hlk30338243"/>
      <w:r w:rsidRPr="00684673">
        <w:rPr>
          <w:rFonts w:ascii="Times New Roman" w:eastAsia="Times New Roman" w:hAnsi="Times New Roman" w:cs="Times New Roman"/>
          <w:b/>
          <w:bCs/>
          <w:sz w:val="28"/>
          <w:szCs w:val="28"/>
        </w:rPr>
        <w:t>«Курсы внеурочной деятельности»</w:t>
      </w:r>
      <w:bookmarkEnd w:id="0"/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Внеурочная деятельность в школе позволяет решить еще целый ряд очень важных задач: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- обеспечить благоприятную адаптацию ребенка в школе;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оптимизировать учебную нагрузку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- улучшить условия для развития ребенка;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учесть возрастные и индивидуальные особенности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 внеурочной деятельности - итог участия школьника в деятельности (получение предметных знаний, знаний о себе и окружающих, опыта самостоятельного действия).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требованиями федерального государственного образовательного стандарта основная  образовательная  программа общего образования реализуется, в том числе, и через внеурочную деятельность по основным направлениям развития личности:</w:t>
      </w:r>
    </w:p>
    <w:p w:rsidR="005A61A6" w:rsidRPr="00684673" w:rsidRDefault="005A61A6" w:rsidP="00BA48C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духовно-нравственное</w:t>
      </w:r>
    </w:p>
    <w:p w:rsidR="005A61A6" w:rsidRPr="00684673" w:rsidRDefault="005A61A6" w:rsidP="00BA48C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социальное</w:t>
      </w:r>
    </w:p>
    <w:p w:rsidR="005A61A6" w:rsidRPr="00684673" w:rsidRDefault="005A61A6" w:rsidP="00BA48C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общеинтеллектуальное</w:t>
      </w:r>
      <w:proofErr w:type="spellEnd"/>
    </w:p>
    <w:p w:rsidR="005A61A6" w:rsidRPr="00684673" w:rsidRDefault="005A61A6" w:rsidP="00BA48C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общекультурное</w:t>
      </w:r>
    </w:p>
    <w:p w:rsidR="005A61A6" w:rsidRPr="00684673" w:rsidRDefault="005A61A6" w:rsidP="00BA48C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спортивно-оздоровительное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дня, но не более 10 недельных часов.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Общеинтеллектуальное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направление: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Программы: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«Занимательный английский язык для малышей» (расширение и углубление знаний по предмету, развитие интереса к предмету, повышение уровня интеллектуального, творческого мышления);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«Эрудит», «Умники и умницы» (повышение уровня интеллектуального, творческого и логического мышления);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«Юный исследователь» (развитие интеллектуально-творческого потенциала личности ребёнка путём совершенствования его исследовательских способностей в процессе саморазвития);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Лего-конструирование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» (развитие навыков начального технического моделирования и конструирования);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«Робототехника»- смешанные возрастные группы для обучающихся 5-8 классов (развитие личности ребенка, способной к самостоятельному творчеству в области технического моделирования и конструирования);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«3Д моделирование, конструирование»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-с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мешанные возрастные группы для обучающихся 1-6 классов (развитие личности ребенка, способной к самостоятельному творчеству в области технического моделирования и конструирования);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«3Д проектирование»- (развитие личности ребенка, способной к самостоятельному творчеству в области технического моделирования, конструирования и проектирования);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Ключевые моменты в истори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(расширение и углубление знаний по предмету, развитие интереса к предмету, повышение уровня интеллектуального, творческого мышления);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Эксперементальная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физика»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-с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мешанные возрастные группы для обучающихся 6,7 классов (повышение уровня интеллектуального, творческого и логического мышления, формирование навыков самостоятельной исследовательской деятельности);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«За страницами учебника математики» (повышение уровня интеллектуального, творческого и  логического мышления, формирование умений и навыков решения задач с модулем);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«Диалоги на английском» (расширение и углубление знаний по предмету, развитие интереса к предмету, повышение уровня интеллектуального, творческого мышления);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«Практическое обществознание» (расширение и углубление знаний по предмету,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суждений)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Информатика в играх и задачах» - для обучающихся 5,6 классов  (формирование навыков работы с разными видами  текстовой информации, умение извлекать информацию, представленную в виде таблиц, схем, диаграмм; повышение </w:t>
      </w:r>
      <w:proofErr w:type="spellStart"/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знаково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символической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, информационной грамотности);</w:t>
      </w:r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Наглядная геометрия-развитие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речи)</w:t>
      </w:r>
      <w:proofErr w:type="gramEnd"/>
    </w:p>
    <w:p w:rsidR="005A61A6" w:rsidRPr="00684673" w:rsidRDefault="005A61A6" w:rsidP="00BA48C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 с параметрам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Задачи с параметрами традиционно представляют для учащихся сложности в логическом, техническом и психологическом плане. Однако именно решение таких задач открывает перед учащимися большее число эвристических приемов общего характера, применяемых в исследованиях на любом математическом материале. Кроме того, задачи с параметрами обладают высокой диагностической и прогностической ценностью, поэтому они стали неотъемлемой частью единого государственного экзамена.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Общекультурное направление </w:t>
      </w: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способствует воспитанию способности к духовному развитию, нравственному самосовершенствованию, формированию ценностных ориентаций, развитие обшей культуры, знакомству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 формирует коммуникативную и общекультурную компетенции, формирует активную жизненную позицию.</w:t>
      </w:r>
      <w:proofErr w:type="gramEnd"/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Программы:</w:t>
      </w:r>
    </w:p>
    <w:p w:rsidR="005A61A6" w:rsidRPr="00684673" w:rsidRDefault="005A61A6" w:rsidP="00BA48C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«Моделирование из бумаги», (развитие личности ребенка, способной к самостоятельному творчеству в области технического моделирования и конструирования);</w:t>
      </w:r>
    </w:p>
    <w:p w:rsidR="005A61A6" w:rsidRPr="00684673" w:rsidRDefault="005A61A6" w:rsidP="00BA48C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Танцевальный кружок «Аксель» -  смешанные возрастные группы с 2 по 8 класс (развитие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деятельности);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Спортивно - оздоровительное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Целесообразность данного направления заключается в формировании знаний, умений, установок, личностных ориентиров и норм поведения, обеспечивающих сохранение и укрепление физического, психологического и социального здоровья  обучающихся,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начального общего и основного общего образования.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Программы:</w:t>
      </w:r>
    </w:p>
    <w:p w:rsidR="005A61A6" w:rsidRPr="00684673" w:rsidRDefault="005A61A6" w:rsidP="00BA48C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Баскетбол - смешанные возрастные группы с 2 по 10 класс (формирование жизненно важных навыков и умений школьников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всестороннего развития их физических и психических качеств. 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культуры);</w:t>
      </w:r>
      <w:proofErr w:type="gramEnd"/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5. </w:t>
      </w:r>
      <w:proofErr w:type="gramStart"/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Духовно-нравственное направление </w:t>
      </w: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предполагает становление отношений ребенка к 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Задача духовно-нравственного воспитания 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 Главная цель - формирование человека, способного к принятию ответственных решений, и проявлению нравственного поведения в любой жизненной ситуации. Духовно-нравственное направление в школе реализуется через деятельность  патриотического кружка «Боец», тематические классные часы, акции, мероприятия патриотического характера, посещение театров, организацию выставок творческих работ.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учащихся посещающих кружки, секции, краткосрочные курсы в школе увеличивается, группы сохраняются.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295900" cy="367267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20" cy="3675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Обучающиеся нашей школы активно посещают учреждения дополнительного образования поселка: Школа искусств, Школа технического резерва, СДЮСШОР,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ПЦТиД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. Охват -86%, в течени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трех лет процент охвата стабилен.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1788" cy="33337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33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 «Профориентация»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Совместная деятельность педагогов и школьников по направлению «профориентация» включает в себя тестирование, в целях диагностики интересов обучающихся к современным перспективным отраслям и востребованным компетенциям, формирование  представлений об основах стратегии выбора профессиональной сферы, о факторах, которые нужно учесть.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школе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прошлипрофориентационные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мероприятия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:к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лассные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часы «Перед выбором»-9кл,</w:t>
      </w:r>
      <w:r w:rsidRPr="0068467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 Формула успеха»-8кл, </w:t>
      </w: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участие в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онлайн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мероприятиях  портала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ПроеКТОриЯ</w:t>
      </w:r>
      <w:proofErr w:type="spellEnd"/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(7-11кл)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,р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абота с проектом ранней профессиональной ориентации «Билет в будущее»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(6-11кл)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нлайн-встречи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представителями ВУЗов Пермского края, проведен краткосрочный психологический курс  «Познай себя» (8кл),мероприятия совместно с Советом молодых специалистов «ЛУКОЙЛ-ПЕРМЬ»- интерактивные игры, 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профориентационная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беседа - знакомство с предприятием (9-11кл),олимпиада (ПНИПУ-ЛУКОЙЛ)-11кл, открытые уроки на платформе «Большая перемена»- 7кл, для учащихся 5-7 классов составлен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мультсборник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профессиям, учащиеся 3-5 классов на классных часах рассказывали о профессиях родителей.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 «Работа с родителями»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родителями или законными представителями школьников осуществлялась в рамках проекта «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Индивидуальнаяобразовательнаятраекторияродительскогопросвещения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«#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Яродитель#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»» В условиях пандемии деятельность классного руководителя организовывалась  с помощью цифровых ресурсов, направленных на гармоничное развитие, воспитание, сохранение психического и физического здоровья ребенка и профессионального самоопределения: «Осторожно: дети», «Ты – мама», «Дети дома», «Растем вместе», «Школа развития эмоций», «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Профориентатор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», «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Я-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родитель», «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ПроеКТОриЯ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«Центр психолого-педагогической, медицинской и социальной помощи» и др. По запросу родителей проводились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онлайн-консультации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психологом школы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Жулановой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Е.А.  В родительские группы также отправлялись ссылки на проводимые семинары, консультации психологической службой 2 и 3 уровней.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 «Профилактическая работа»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Профилактическая работа в школе строилась в соответствии с профилактической программой по предупреждению правонарушений  и безнадзорности учащихся «Сохраним невидимые нити», которая направлена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:п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редупреждение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асоциального поведения  учащихся,  развитие  их эмоционально- волевой  сферы,   успешную социализацию  в обществе ,  привитие навыков здорового образа жизни, повышение психолого-педагогической грамотности родителей.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</w:t>
      </w: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 </w:t>
      </w: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системы воспитательных воздействий, направленных на формирование позитивной социальной ориентации. </w:t>
      </w: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Осуществление коррекционной, реабилитационной работы с семьей и учащимися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.Д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ля достижения  цели профилактической работы школы и, исходя из анализа контингента учащихся, решаются следующие задачи профилактики: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Задачи: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Способствовать развитию социально-активной гражданской позиции учащихся;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>Просвещать  родителей  в  вопросах профилактики правонарушений, формировать законопослушное поведение учащихся;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Развивать  творческие  способности  детей и подростков;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Координировать действие  педагогического коллектива с работой структур и общественных организаций, работающих с детьми и подростками;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Создать условие для развития  возможностей учащихся на основе проектирования модели 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МедиАрены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как пространства самореализации личности и её апробация в современных информационных условиях;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Способствовать укреплению связи семьи и школы в интересах ребёнка;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Создать условия для укрепления и сохранения физического и психического здоровья учащихся и привития им навыков здорового и безопасного образа жизни, в том числе безопасности в сети интернет;</w:t>
      </w:r>
    </w:p>
    <w:p w:rsidR="005A61A6" w:rsidRPr="00684673" w:rsidRDefault="005A61A6" w:rsidP="00BA48C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Создать условия для формирования у школьников образа своего будущего, способности к самоопределению и саморазвитию;</w:t>
      </w:r>
    </w:p>
    <w:p w:rsidR="005A61A6" w:rsidRPr="00684673" w:rsidRDefault="005A61A6" w:rsidP="00BA48C9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Осуществлять взаимодействие с другими органами системы профилактики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Данная программа была представлена на муниципальном конкурсе команд по профилактике.  Все профилактические мероприятия, в том числе с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обучающимися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группы риска социально опасного положения выполнены в полном объеме. На данный момент в ГР социально опасного положения состоит 26 человек, в СОП-7 человек.</w:t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1884" cy="28194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48" cy="28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1A6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С учащимися ГР социально опасного положения профилактическая работа проводилась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согласно плана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ИПК, который составляет классный руководитель на 6 месяцев. Для организации качественной профилактической работы  подключаются специалисты социально психологической службы школы, инспектор ПДН, педагоги и руководители кружков, секций созданных на базе школы и учреждений дополнительного образования поселка. Все мероприятия вносятся в ЕИС «Траектория» и заносится отчет о их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выполнении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.В</w:t>
      </w:r>
      <w:proofErr w:type="spellEnd"/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школе проводится много мероприятий направленных на предупреждение правонарушений и преступлений несовершеннолетних: ежедневный контроль посещаемости уроков, тематические оперативки по ЗОЖ, Спартакиады, туристические слеты, осуществляется взаимодействие с другими ведомствами, развитие классного и школьного самоуправления. В результате проведенной работы с учета ГР социально опасного положения сняты 5 человек, а количество учащихся  состоящих в СОП увеличилось на одного человека, переведенного из ГР за пропуски уроков и бродяжничество. Нет положительной динамики по пропускам без уважительной причины. Есть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учащиеся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не приступившие к занятиям- 2 человека. Для работы с данными обучающимися подключены следующие ведомства: инспектор по делам несовершеннолетних ПОП,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КДНиЗП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г. Добрянка. Увеличилось количество учащихся состоящих на учете в ПДН. Все они поставлены на учет в ГР социально опасного положения, профилактическая работа проводится с ними 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согласно плана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ИПК. В течение учебного года в школе выявлено 2 случая жестокого обращения с детьм</w:t>
      </w:r>
      <w:proofErr w:type="gram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и-</w:t>
      </w:r>
      <w:proofErr w:type="gram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родители уклоняются от своих обязанностей, употребляют спиртные напитки, бродяжничают. По данным случаям составлены сигнальные карточки и отправлены в </w:t>
      </w: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полицию, опеку и </w:t>
      </w:r>
      <w:proofErr w:type="spellStart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КДНиЗПДобрянского</w:t>
      </w:r>
      <w:proofErr w:type="spellEnd"/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ГО. На данный момент ученица 8 класса изъята из семьи, проживает у своего опекуна. В результате проведенной профилактической работы снято с учета ГР 5 человек, 3 ученика имеющие пропуски уроков без уважительной причины приступили к занятиям и успешно закончили 3 четверть.</w:t>
      </w:r>
    </w:p>
    <w:p w:rsidR="00B1155F" w:rsidRPr="00684673" w:rsidRDefault="005A61A6" w:rsidP="00BA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684673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Большое внимание мы уделяем безопасности детей. На итоговых классных часах проходят инструктажи по ПДД, противопожарной безопасности, правилах поведения на водных объектах и на улице в вечернее время, безопасность в сети интернет. Классными руководителями ведутся журналы инструктажей, один раз в четверть проверяются странички учащихся ВК на наличие деструктивных групп. Учащихся состоящих в группах наносящих вред их психическому и физическому здоровью не выявлено.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II.Оценка системы управления организацией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424BCC" w:rsidRPr="00684673" w:rsidRDefault="00424BCC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10943"/>
      </w:tblGrid>
      <w:tr w:rsidR="00B1155F" w:rsidRPr="00684673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Функции</w:t>
            </w:r>
          </w:p>
        </w:tc>
      </w:tr>
      <w:tr w:rsidR="00B1155F" w:rsidRPr="00684673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1155F" w:rsidRPr="00684673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Наблюдательный </w:t>
            </w:r>
            <w:r w:rsidR="00B1155F"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Рассматривает вопросы:</w:t>
            </w:r>
          </w:p>
          <w:p w:rsidR="00B1155F" w:rsidRPr="00684673" w:rsidRDefault="00B1155F" w:rsidP="00BA48C9">
            <w:pPr>
              <w:numPr>
                <w:ilvl w:val="0"/>
                <w:numId w:val="1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:rsidR="00B1155F" w:rsidRPr="00684673" w:rsidRDefault="00B1155F" w:rsidP="00BA48C9">
            <w:pPr>
              <w:numPr>
                <w:ilvl w:val="0"/>
                <w:numId w:val="1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:rsidR="00B1155F" w:rsidRPr="00684673" w:rsidRDefault="00B1155F" w:rsidP="00BA48C9">
            <w:pPr>
              <w:numPr>
                <w:ilvl w:val="0"/>
                <w:numId w:val="1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B1155F" w:rsidRPr="00684673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рассматривает вопросы:</w:t>
            </w:r>
          </w:p>
          <w:p w:rsidR="00B1155F" w:rsidRPr="00684673" w:rsidRDefault="00B1155F" w:rsidP="00BA48C9">
            <w:pPr>
              <w:numPr>
                <w:ilvl w:val="0"/>
                <w:numId w:val="2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B1155F" w:rsidRPr="00684673" w:rsidRDefault="00B1155F" w:rsidP="00BA48C9">
            <w:pPr>
              <w:numPr>
                <w:ilvl w:val="0"/>
                <w:numId w:val="2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B1155F" w:rsidRPr="00684673" w:rsidRDefault="00B1155F" w:rsidP="00BA48C9">
            <w:pPr>
              <w:numPr>
                <w:ilvl w:val="0"/>
                <w:numId w:val="2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B1155F" w:rsidRPr="00684673" w:rsidRDefault="00B1155F" w:rsidP="00BA48C9">
            <w:pPr>
              <w:numPr>
                <w:ilvl w:val="0"/>
                <w:numId w:val="2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B1155F" w:rsidRPr="00684673" w:rsidRDefault="00B1155F" w:rsidP="00BA48C9">
            <w:pPr>
              <w:numPr>
                <w:ilvl w:val="0"/>
                <w:numId w:val="2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B1155F" w:rsidRPr="00684673" w:rsidRDefault="00B1155F" w:rsidP="00BA48C9">
            <w:pPr>
              <w:numPr>
                <w:ilvl w:val="0"/>
                <w:numId w:val="2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B1155F" w:rsidRPr="00684673" w:rsidRDefault="00B1155F" w:rsidP="00BA48C9">
            <w:pPr>
              <w:numPr>
                <w:ilvl w:val="0"/>
                <w:numId w:val="2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B1155F" w:rsidRPr="00684673" w:rsidTr="00B1155F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684673" w:rsidRDefault="00B1155F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1155F" w:rsidRPr="00684673" w:rsidRDefault="00B1155F" w:rsidP="00BA48C9">
            <w:pPr>
              <w:numPr>
                <w:ilvl w:val="0"/>
                <w:numId w:val="3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1155F" w:rsidRPr="00684673" w:rsidRDefault="00B1155F" w:rsidP="00BA48C9">
            <w:pPr>
              <w:numPr>
                <w:ilvl w:val="0"/>
                <w:numId w:val="3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1155F" w:rsidRPr="00684673" w:rsidRDefault="00B1155F" w:rsidP="00BA48C9">
            <w:pPr>
              <w:numPr>
                <w:ilvl w:val="0"/>
                <w:numId w:val="3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1155F" w:rsidRPr="00684673" w:rsidRDefault="00B1155F" w:rsidP="00BA48C9">
            <w:pPr>
              <w:numPr>
                <w:ilvl w:val="0"/>
                <w:numId w:val="3"/>
              </w:numPr>
              <w:spacing w:after="0" w:line="36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6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E069F" w:rsidRPr="00684673" w:rsidRDefault="006E069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684673" w:rsidRDefault="00684673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B1155F" w:rsidRPr="00684673" w:rsidRDefault="00B1155F" w:rsidP="00BA48C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социально-экономических дисциплин;</w:t>
      </w:r>
    </w:p>
    <w:p w:rsidR="00B1155F" w:rsidRPr="00684673" w:rsidRDefault="00B1155F" w:rsidP="00BA48C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естественно-научных</w:t>
      </w:r>
      <w:proofErr w:type="gramEnd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математических дисциплин;</w:t>
      </w:r>
    </w:p>
    <w:p w:rsidR="00B1155F" w:rsidRPr="00684673" w:rsidRDefault="00B1155F" w:rsidP="00BA48C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объединение педагогов начального образования.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="00684673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Совет Попечителей</w:t>
      </w:r>
      <w:proofErr w:type="gramStart"/>
      <w:r w:rsidR="00684673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84673"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 также </w:t>
      </w: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Совет обучающихся и Совет родителей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1155F" w:rsidRPr="00684673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684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424BCC" w:rsidRPr="00F7581C" w:rsidRDefault="00424BCC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73" w:rsidRDefault="00684673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4673" w:rsidRDefault="00684673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4673" w:rsidRDefault="00684673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4673" w:rsidRDefault="00684673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4673" w:rsidRDefault="00684673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4673" w:rsidRDefault="00684673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Оценка содержания и качества подготовки </w:t>
      </w:r>
      <w:proofErr w:type="gramStart"/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Статистика показателей за 2017–2020 годы</w:t>
      </w:r>
    </w:p>
    <w:tbl>
      <w:tblPr>
        <w:tblStyle w:val="ab"/>
        <w:tblW w:w="0" w:type="auto"/>
        <w:tblLook w:val="04A0"/>
      </w:tblPr>
      <w:tblGrid>
        <w:gridCol w:w="675"/>
        <w:gridCol w:w="3261"/>
        <w:gridCol w:w="2835"/>
        <w:gridCol w:w="3264"/>
        <w:gridCol w:w="2603"/>
      </w:tblGrid>
      <w:tr w:rsidR="00FB216C" w:rsidRPr="00F7581C" w:rsidTr="00684673">
        <w:tc>
          <w:tcPr>
            <w:tcW w:w="67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конец</w:t>
            </w:r>
            <w:proofErr w:type="gramEnd"/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2020</w:t>
            </w:r>
          </w:p>
        </w:tc>
      </w:tr>
      <w:tr w:rsidR="00FB216C" w:rsidRPr="00F7581C" w:rsidTr="00684673">
        <w:tc>
          <w:tcPr>
            <w:tcW w:w="675" w:type="dxa"/>
            <w:vMerge w:val="restart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</w:tr>
      <w:tr w:rsidR="00FB216C" w:rsidRPr="00F7581C" w:rsidTr="00684673">
        <w:tc>
          <w:tcPr>
            <w:tcW w:w="675" w:type="dxa"/>
            <w:vMerge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</w:tr>
      <w:tr w:rsidR="00FB216C" w:rsidRPr="00F7581C" w:rsidTr="00684673">
        <w:tc>
          <w:tcPr>
            <w:tcW w:w="675" w:type="dxa"/>
            <w:vMerge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</w:tr>
      <w:tr w:rsidR="00FB216C" w:rsidRPr="00F7581C" w:rsidTr="00684673">
        <w:tc>
          <w:tcPr>
            <w:tcW w:w="675" w:type="dxa"/>
            <w:vMerge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FB216C" w:rsidRPr="00F7581C" w:rsidTr="00684673">
        <w:tc>
          <w:tcPr>
            <w:tcW w:w="675" w:type="dxa"/>
            <w:vMerge w:val="restart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оставленных на повторное обучение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16C" w:rsidRPr="00F7581C" w:rsidTr="00684673">
        <w:tc>
          <w:tcPr>
            <w:tcW w:w="675" w:type="dxa"/>
            <w:vMerge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16C" w:rsidRPr="00F7581C" w:rsidTr="00684673">
        <w:tc>
          <w:tcPr>
            <w:tcW w:w="675" w:type="dxa"/>
            <w:vMerge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16C" w:rsidRPr="00F7581C" w:rsidTr="00684673">
        <w:tc>
          <w:tcPr>
            <w:tcW w:w="675" w:type="dxa"/>
            <w:vMerge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16C" w:rsidRPr="00F7581C" w:rsidTr="00684673">
        <w:tc>
          <w:tcPr>
            <w:tcW w:w="67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школу с аттестатами особого образца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16C" w:rsidRPr="00F7581C" w:rsidTr="00684673">
        <w:tc>
          <w:tcPr>
            <w:tcW w:w="67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216C" w:rsidRPr="00F7581C" w:rsidTr="00684673">
        <w:tc>
          <w:tcPr>
            <w:tcW w:w="67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2835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4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3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Приведенная статистика показывает, что 2017–2020 годы увеличилось количество обучающихся в начальной школе на 33 чел.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В основной школе уменьшилось на 22 человека</w:t>
      </w:r>
      <w:proofErr w:type="gram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в целом численность обучающихся  в школе постепенно  снижается, что связано с демографическими ситуациями в поселке.  В основной школе  произошло  увеличение   второгодников, что  связано с особенностями работы в 2019-2020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. году. Данные дети не смогли получить дополнительных занятий с </w:t>
      </w:r>
      <w:r w:rsidRPr="00F758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учителями.  Количество </w:t>
      </w:r>
      <w:proofErr w:type="gram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успешных выпускников, окончивших школу с аттестатом особого образца в основной и старшей школе немного выросло</w:t>
      </w:r>
      <w:proofErr w:type="gram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с ОВЗ  в 2020 году 63 человека. Из них в классах коррекции обучается 12 чел по программе АООП (с ЗПР) в  4Д  и   в 6Е    10  чел. </w:t>
      </w:r>
      <w:proofErr w:type="gram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АООП (с УО). С  инвалидностью обучается 10 человек. Пять  из них обучается в классах по программам ООП, три ребенка обучается по программам АООП (с УО) на дому и 1 ребенок по программе АООП (с ЗПР) на дому и 1 по программе ООП  на дому. Учащиеся успешно осваивают программу. Контроль за успеваемость детей ОВЗ осуществляется по итогам каждой четверти.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В 2020 году шесть детей из трех семей  перешли на семейное обучение. Дети обучаются успешно.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Один учащийся обучается на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форме обучения.</w:t>
      </w:r>
    </w:p>
    <w:p w:rsidR="00FB216C" w:rsidRPr="00F7581C" w:rsidRDefault="00FB216C" w:rsidP="00BA48C9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в школе представленные различные формы обучения: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очно-заочно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, на дому и переход на семейное обучение. </w:t>
      </w:r>
    </w:p>
    <w:p w:rsidR="00FB216C" w:rsidRPr="00F7581C" w:rsidRDefault="00FB216C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Школа начала реализовывать рабочие программы «Второй иностранный язык: «немецкий» и  «Родной язык». </w:t>
      </w:r>
      <w:proofErr w:type="gram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С сентября 2020 года изучают второй иностранный (немецкий) учащиеся 5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. (102 учащихся) и Родной (русский язык) изучается в 1 и 5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>. 120 и 102 учащихся соответственно)</w:t>
      </w:r>
      <w:proofErr w:type="gramEnd"/>
    </w:p>
    <w:p w:rsidR="00684673" w:rsidRDefault="00684673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673" w:rsidRDefault="00684673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673" w:rsidRDefault="00684673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673" w:rsidRDefault="00684673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673" w:rsidRDefault="00684673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673" w:rsidRDefault="00684673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16C" w:rsidRPr="00F7581C" w:rsidRDefault="00FB216C" w:rsidP="00BA48C9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освоения учащимися программ начального общего образования по показателю «успеваемость» в 2020 году</w:t>
      </w:r>
    </w:p>
    <w:tbl>
      <w:tblPr>
        <w:tblW w:w="0" w:type="auto"/>
        <w:tblInd w:w="5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"/>
        <w:gridCol w:w="708"/>
        <w:gridCol w:w="709"/>
        <w:gridCol w:w="851"/>
        <w:gridCol w:w="903"/>
        <w:gridCol w:w="795"/>
        <w:gridCol w:w="1137"/>
        <w:gridCol w:w="850"/>
        <w:gridCol w:w="709"/>
        <w:gridCol w:w="567"/>
        <w:gridCol w:w="850"/>
        <w:gridCol w:w="993"/>
        <w:gridCol w:w="1134"/>
        <w:gridCol w:w="850"/>
      </w:tblGrid>
      <w:tr w:rsidR="00FB216C" w:rsidRPr="00F7581C" w:rsidTr="00684673">
        <w:trPr>
          <w:trHeight w:val="30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 успевают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Окончили</w:t>
            </w: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 успевают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Переведены</w:t>
            </w: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условно</w:t>
            </w:r>
          </w:p>
        </w:tc>
      </w:tr>
      <w:tr w:rsidR="00FB216C" w:rsidRPr="00F7581C" w:rsidTr="00684673">
        <w:trPr>
          <w:trHeight w:val="3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  <w:proofErr w:type="spellStart"/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16C" w:rsidRPr="00F7581C" w:rsidTr="00684673">
        <w:trPr>
          <w:trHeight w:val="43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отметками«4»и«5»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отметками«5»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B216C" w:rsidRPr="00F7581C" w:rsidTr="00684673"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16C" w:rsidRPr="00F7581C" w:rsidTr="00684673"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16C" w:rsidRPr="00F7581C" w:rsidTr="00684673"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16C" w:rsidRPr="00F7581C" w:rsidTr="00684673">
        <w:tc>
          <w:tcPr>
            <w:tcW w:w="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216C" w:rsidRPr="00F7581C" w:rsidRDefault="00FB216C" w:rsidP="00BA48C9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16C" w:rsidRDefault="00FB216C" w:rsidP="00BA48C9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2020 году с результатами  по показателю «успеваемость</w:t>
      </w:r>
      <w:proofErr w:type="gram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»в</w:t>
      </w:r>
      <w:proofErr w:type="gram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2019 году, то можно отметить прирост показателя</w:t>
      </w:r>
      <w:r w:rsidR="005564E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F7581C">
        <w:rPr>
          <w:rFonts w:ascii="Times New Roman" w:hAnsi="Times New Roman" w:cs="Times New Roman"/>
          <w:color w:val="000000"/>
          <w:sz w:val="28"/>
          <w:szCs w:val="28"/>
        </w:rPr>
        <w:t>спеваемости на 1% и снижение показателя качества знаний на 1%.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2019-2020 учебного года</w:t>
      </w:r>
    </w:p>
    <w:tbl>
      <w:tblPr>
        <w:tblW w:w="10656" w:type="dxa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1988"/>
        <w:gridCol w:w="1188"/>
        <w:gridCol w:w="1130"/>
        <w:gridCol w:w="1384"/>
        <w:gridCol w:w="1614"/>
        <w:gridCol w:w="1666"/>
      </w:tblGrid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классы и кол-во в классе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кол-во и 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на «4» и «5»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С 1 тройкой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</w:t>
            </w:r>
            <w:proofErr w:type="spellEnd"/>
          </w:p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щие</w:t>
            </w:r>
            <w:proofErr w:type="spellEnd"/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качество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5А - 30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5Б - 28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5В - 30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5Г - 21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5Д - 23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5Е- 6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По параллели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99%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65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  <w:t>52%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6А - 27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6Б - 25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6В - 27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6Г - 17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По параллели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93%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43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50%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7А - 30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7Б - 30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7В - 30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7Г - 18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По параллели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96%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40,5%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 - 29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8Б - 27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8В - 29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По параллели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98%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9А - 24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9Б - 27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9В - 23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9Г - 23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9Д- 11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9Е - 6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По параллели: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94,5%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37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34%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545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97,2%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203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42%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10(1) - 25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10(2)- 27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FB216C" w:rsidRPr="00F7581C" w:rsidTr="00684673">
        <w:trPr>
          <w:trHeight w:val="337"/>
        </w:trPr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По параллели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19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45%</w:t>
            </w:r>
          </w:p>
        </w:tc>
      </w:tr>
      <w:tr w:rsidR="00FB216C" w:rsidRPr="00F7581C" w:rsidTr="00684673">
        <w:trPr>
          <w:trHeight w:val="337"/>
        </w:trPr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11(1)- 27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11(2)- 21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По параллели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100%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7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--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645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97,7%</w:t>
            </w: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232</w:t>
            </w: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41%</w:t>
            </w:r>
          </w:p>
        </w:tc>
      </w:tr>
      <w:tr w:rsidR="00FB216C" w:rsidRPr="00F7581C" w:rsidTr="00684673">
        <w:tc>
          <w:tcPr>
            <w:tcW w:w="1692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УКП-1</w:t>
            </w:r>
          </w:p>
        </w:tc>
        <w:tc>
          <w:tcPr>
            <w:tcW w:w="1743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216C" w:rsidRPr="00F7581C" w:rsidRDefault="00FB216C" w:rsidP="00BA4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   100-процентная успеваемость: 5А, 5В, 5Д, 5Е, 6А, 6Б, 6В, 7А, 8А, 9А, 9Б, 9В, 9Г, 9Д, 10А, 10Б, 11А, 11Б. В  18 классах, что составляет 43%. Меньше половины классов окончили обучение без двоечников. </w:t>
      </w:r>
    </w:p>
    <w:p w:rsidR="00FB216C" w:rsidRPr="00F7581C" w:rsidRDefault="00FB216C" w:rsidP="00BA4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Можно проследить  динамику количества обучения  в классах, не имеющих двоечников в своем составе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1985"/>
        <w:gridCol w:w="2126"/>
        <w:gridCol w:w="2126"/>
      </w:tblGrid>
      <w:tr w:rsidR="00FB216C" w:rsidRPr="00F7581C" w:rsidTr="00684673">
        <w:trPr>
          <w:trHeight w:val="269"/>
        </w:trPr>
        <w:tc>
          <w:tcPr>
            <w:tcW w:w="1951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701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85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6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B216C" w:rsidRPr="00F7581C" w:rsidTr="00684673">
        <w:tc>
          <w:tcPr>
            <w:tcW w:w="1951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100% успеваемость</w:t>
            </w:r>
          </w:p>
        </w:tc>
        <w:tc>
          <w:tcPr>
            <w:tcW w:w="1701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13 классов</w:t>
            </w:r>
          </w:p>
        </w:tc>
        <w:tc>
          <w:tcPr>
            <w:tcW w:w="1985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15 классов</w:t>
            </w:r>
          </w:p>
        </w:tc>
        <w:tc>
          <w:tcPr>
            <w:tcW w:w="2126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B216C" w:rsidRPr="00F7581C" w:rsidRDefault="00FB216C" w:rsidP="00BA48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216C" w:rsidRPr="00F7581C" w:rsidRDefault="00FB216C" w:rsidP="00BA4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Успеваемость по школе 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B216C" w:rsidRPr="00F7581C" w:rsidTr="00684673"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915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Общее качество</w:t>
            </w:r>
          </w:p>
        </w:tc>
      </w:tr>
      <w:tr w:rsidR="00FB216C" w:rsidRPr="00F7581C" w:rsidTr="00684673"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34чел/6,3%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143/26,4%</w:t>
            </w:r>
          </w:p>
        </w:tc>
        <w:tc>
          <w:tcPr>
            <w:tcW w:w="1915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B216C" w:rsidRPr="00F7581C" w:rsidTr="00684673"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96,5%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33чел./5,7%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175/31%</w:t>
            </w:r>
          </w:p>
        </w:tc>
        <w:tc>
          <w:tcPr>
            <w:tcW w:w="1915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40%</w:t>
            </w:r>
          </w:p>
        </w:tc>
      </w:tr>
      <w:tr w:rsidR="00FB216C" w:rsidRPr="00F7581C" w:rsidTr="00684673"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96,7%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38чел /6,5%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184/31,6</w:t>
            </w:r>
          </w:p>
        </w:tc>
        <w:tc>
          <w:tcPr>
            <w:tcW w:w="1915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38%</w:t>
            </w:r>
          </w:p>
        </w:tc>
      </w:tr>
      <w:tr w:rsidR="00FB216C" w:rsidRPr="00F7581C" w:rsidTr="00684673"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97,6%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41чел/6,3%</w:t>
            </w:r>
          </w:p>
        </w:tc>
        <w:tc>
          <w:tcPr>
            <w:tcW w:w="1914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232/36%</w:t>
            </w:r>
          </w:p>
        </w:tc>
        <w:tc>
          <w:tcPr>
            <w:tcW w:w="1915" w:type="dxa"/>
          </w:tcPr>
          <w:p w:rsidR="00FB216C" w:rsidRPr="00F7581C" w:rsidRDefault="00FB216C" w:rsidP="00BA4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41%</w:t>
            </w:r>
          </w:p>
        </w:tc>
      </w:tr>
    </w:tbl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Анализируя данные за несколько лет, видно, что успеваемость улучшается. Общее качество увеличивается, колеблется с небольшим отклонением и держится на уровне 40% 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 получили «зачет» за итоговое собеседование все 81 учащийся.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Все работы были по материалам предыдущего года обучения 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5-х классах писали хорошие результаты (выше района, выше края) были по математике и окружающему языку. Т.е. при переходе на следующую ступень учащиеся показали хороший уровень подготовки. Хуже результаты по русскому языку.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В 6-х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.  хорошие результаты по математике (выше района и выше края) и по истории. По биологии (на уровне района). По русскому языку результаты слабее.  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В 7-х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>. хорошие результаты по математике выше района и выше края,      по русскому языку результаты на уровне района. Слабые результаты по биологии и истории и географии.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В 8-х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. хорошие результаты по математике и биологии -  выше района и выше края, по истории,  географии  и английскому языку  – лучше района, ниже края. По русскому языку  и физике на уровне района,  В 9 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. справились хорошо:  русский язык написали лучше района, но ниже края, математика выше района и выше края. 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Выводы:</w:t>
      </w:r>
    </w:p>
    <w:p w:rsidR="00FB216C" w:rsidRPr="00F7581C" w:rsidRDefault="00FB216C" w:rsidP="00BA48C9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Хорошо справились учащиеся по математике  и по большинству устных предметов</w:t>
      </w:r>
    </w:p>
    <w:p w:rsidR="00FB216C" w:rsidRPr="00F7581C" w:rsidRDefault="00FB216C" w:rsidP="00BA48C9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результаты недостаточно высокие, что связано с особенностью преподавания. Этот предмет требует долгой  отработки письменных  навыков, что в условиях 2019-2020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>. года сделать не удалось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В связи с полученными результатами запланировано:</w:t>
      </w:r>
    </w:p>
    <w:p w:rsidR="00FB216C" w:rsidRPr="00F7581C" w:rsidRDefault="00FB216C" w:rsidP="00BA48C9">
      <w:pPr>
        <w:numPr>
          <w:ilvl w:val="0"/>
          <w:numId w:val="20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спланировать коррекционную работу на уроках русского языка, чтобы устранить пробелы;</w:t>
      </w:r>
    </w:p>
    <w:p w:rsidR="00FB216C" w:rsidRPr="00F7581C" w:rsidRDefault="00FB216C" w:rsidP="00BA48C9">
      <w:pPr>
        <w:numPr>
          <w:ilvl w:val="0"/>
          <w:numId w:val="20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организовать повторение по темам, проблемным для класса в целом;</w:t>
      </w:r>
    </w:p>
    <w:p w:rsidR="00FB216C" w:rsidRPr="00F7581C" w:rsidRDefault="00FB216C" w:rsidP="00BA48C9">
      <w:pPr>
        <w:numPr>
          <w:ilvl w:val="0"/>
          <w:numId w:val="20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FB216C" w:rsidRPr="00F7581C" w:rsidRDefault="00FB216C" w:rsidP="00BA48C9">
      <w:pPr>
        <w:numPr>
          <w:ilvl w:val="0"/>
          <w:numId w:val="20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FB216C" w:rsidRPr="00F7581C" w:rsidRDefault="00FB216C" w:rsidP="00BA48C9">
      <w:pPr>
        <w:numPr>
          <w:ilvl w:val="0"/>
          <w:numId w:val="20"/>
        </w:numPr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работы учеников со справочной литературой.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Повторная диагностика – апрель 2021 г.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неблагоприятной эпидемиологической обстановкой, связанной с распространением новой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учащиеся 9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. прошли итоговое собеседование. Все учащиеся справились и были допущены к итоговой аттестации.  </w:t>
      </w:r>
      <w:r w:rsidRPr="00F7581C">
        <w:rPr>
          <w:rFonts w:ascii="Times New Roman" w:hAnsi="Times New Roman" w:cs="Times New Roman"/>
          <w:sz w:val="28"/>
          <w:szCs w:val="28"/>
        </w:rPr>
        <w:t xml:space="preserve">ОГЭ в 2020 году не сдавали по причине  тяжелой эпидемиологической ситуации. 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сдачи ЕГЭ в 2020 году</w:t>
      </w:r>
    </w:p>
    <w:tbl>
      <w:tblPr>
        <w:tblW w:w="1275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3"/>
        <w:gridCol w:w="2376"/>
        <w:gridCol w:w="2975"/>
        <w:gridCol w:w="3198"/>
        <w:gridCol w:w="2045"/>
      </w:tblGrid>
      <w:tr w:rsidR="00FB216C" w:rsidRPr="00F7581C" w:rsidTr="00684673">
        <w:trPr>
          <w:trHeight w:val="768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Сдавали всего</w:t>
            </w: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Сколько обучающихся</w:t>
            </w: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получили 90–98 баллов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учащихся не справились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 балл</w:t>
            </w:r>
          </w:p>
        </w:tc>
      </w:tr>
      <w:tr w:rsidR="00FB216C" w:rsidRPr="00F7581C" w:rsidTr="00684673">
        <w:trPr>
          <w:trHeight w:val="503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B216C" w:rsidRPr="00F7581C" w:rsidTr="00684673">
        <w:trPr>
          <w:trHeight w:val="198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(профиль)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B216C" w:rsidRPr="00F7581C" w:rsidTr="00684673">
        <w:trPr>
          <w:trHeight w:val="22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B216C" w:rsidRPr="00F7581C" w:rsidTr="00684673">
        <w:trPr>
          <w:trHeight w:val="386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B216C" w:rsidRPr="00F7581C" w:rsidTr="00684673">
        <w:trPr>
          <w:trHeight w:val="386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B216C" w:rsidRPr="00F7581C" w:rsidTr="00684673">
        <w:trPr>
          <w:trHeight w:val="503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16C" w:rsidRPr="00F7581C" w:rsidTr="00684673">
        <w:trPr>
          <w:trHeight w:val="503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216C" w:rsidRPr="00F7581C" w:rsidTr="00684673">
        <w:trPr>
          <w:trHeight w:val="519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B216C" w:rsidRPr="00F7581C" w:rsidTr="00684673">
        <w:trPr>
          <w:trHeight w:val="519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B216C" w:rsidRPr="00F7581C" w:rsidTr="00684673">
        <w:trPr>
          <w:trHeight w:val="519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FB216C" w:rsidRPr="00F7581C" w:rsidTr="00684673">
        <w:trPr>
          <w:trHeight w:val="519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 человек (четверо не справились с двумя предметами)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51,6 средний балл</w:t>
            </w:r>
          </w:p>
        </w:tc>
      </w:tr>
    </w:tbl>
    <w:p w:rsidR="00FB216C" w:rsidRPr="00F7581C" w:rsidRDefault="00FB216C" w:rsidP="00BA48C9">
      <w:pPr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Два человека  получили более 225 баллов по предметам, включая русский язык и профильную математику.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Итоги ЕГЭ за несколько лет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1C">
        <w:rPr>
          <w:rFonts w:ascii="Times New Roman" w:hAnsi="Times New Roman" w:cs="Times New Roman"/>
          <w:b/>
          <w:sz w:val="28"/>
          <w:szCs w:val="28"/>
        </w:rPr>
        <w:t>Средний балл   РУССКИЙ ЯЗЫК</w: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1596"/>
        <w:gridCol w:w="1596"/>
        <w:gridCol w:w="1596"/>
        <w:gridCol w:w="1596"/>
      </w:tblGrid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68,5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62,1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 (профиль)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63,8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57,9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58,2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56,6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B216C" w:rsidRPr="00F7581C" w:rsidTr="00684673">
        <w:tc>
          <w:tcPr>
            <w:tcW w:w="242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55,24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63,1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58,1</w:t>
            </w:r>
          </w:p>
        </w:tc>
        <w:tc>
          <w:tcPr>
            <w:tcW w:w="1596" w:type="dxa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  В 2019-2020уч.г. результаты ЕГЭ в целом ниже предыдущих лет, считаем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 xml:space="preserve"> что дистанционное образование не дает достаточно высоких результатов, скорее всего есть причины объективные ( недостаточная техническая оснащенность, низкая скорость интернет) но  и слабый уровень самоорганизации старшеклассников и недостаточный опыт учителей  в организации дистанционного образования.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Стабильные результаты по русскому языку, математике (профильный уровень), физике, информатике.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1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7581C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F7581C">
        <w:rPr>
          <w:rFonts w:ascii="Times New Roman" w:hAnsi="Times New Roman" w:cs="Times New Roman"/>
          <w:b/>
          <w:sz w:val="28"/>
          <w:szCs w:val="28"/>
        </w:rPr>
        <w:t xml:space="preserve"> контроль 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lastRenderedPageBreak/>
        <w:t xml:space="preserve">-  анализ результатов мониторинговых исследований регионального уровня, в том числе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- замеры скорости чтения и вычислительных навыков в 5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>.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монитониг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готовности к обучению в 5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. и 10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>.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- посещение уроков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- анализ текущей успеваемости и посещаемости</w:t>
      </w:r>
    </w:p>
    <w:p w:rsidR="00FB216C" w:rsidRPr="00F7581C" w:rsidRDefault="00FB216C" w:rsidP="00BA48C9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Мониторинговые обследования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 В сентябре 2020  были проведены диагностические работы в 10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. по результатам обучения в 9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>. Диагностика была организована по типу ОГЭ,  т.к. выпускники 2019-2020 г. не проходили итоговую аттестацию в форме ГИА-9.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>Итоговый результат следующий:</w:t>
      </w:r>
    </w:p>
    <w:tbl>
      <w:tblPr>
        <w:tblW w:w="9332" w:type="dxa"/>
        <w:tblInd w:w="734" w:type="dxa"/>
        <w:tblLook w:val="04A0"/>
      </w:tblPr>
      <w:tblGrid>
        <w:gridCol w:w="700"/>
        <w:gridCol w:w="776"/>
        <w:gridCol w:w="2229"/>
        <w:gridCol w:w="965"/>
        <w:gridCol w:w="810"/>
        <w:gridCol w:w="960"/>
        <w:gridCol w:w="895"/>
        <w:gridCol w:w="226"/>
        <w:gridCol w:w="213"/>
        <w:gridCol w:w="354"/>
        <w:gridCol w:w="99"/>
        <w:gridCol w:w="397"/>
        <w:gridCol w:w="708"/>
      </w:tblGrid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Ср. балл</w:t>
            </w:r>
          </w:p>
        </w:tc>
        <w:tc>
          <w:tcPr>
            <w:tcW w:w="2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7/17%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13/31%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5/42%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4/50%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1/14%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1/25%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1/6%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216C" w:rsidRPr="00F7581C" w:rsidTr="00FB216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B216C" w:rsidRPr="00F7581C" w:rsidRDefault="00FB216C" w:rsidP="00BA48C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По результатам видно, что написали работу слабо. По всем предметам есть учащиеся, которые не справились с работой. 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 xml:space="preserve"> отлично 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 xml:space="preserve"> выполнены работы только по русскому языку. В процентном отношении хуже всего выполнена химия -</w:t>
      </w:r>
      <w:r w:rsidRPr="00F7581C">
        <w:rPr>
          <w:rFonts w:ascii="Times New Roman" w:hAnsi="Times New Roman" w:cs="Times New Roman"/>
          <w:color w:val="C00000"/>
          <w:sz w:val="28"/>
          <w:szCs w:val="28"/>
        </w:rPr>
        <w:t xml:space="preserve">50% неудовлетворительных отметок. Физика – 42% двоек, математика – 31%, английский язык – 25% </w:t>
      </w:r>
    </w:p>
    <w:p w:rsidR="00FB216C" w:rsidRPr="00F7581C" w:rsidRDefault="00FB216C" w:rsidP="00BA48C9">
      <w:pPr>
        <w:pStyle w:val="a8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lastRenderedPageBreak/>
        <w:t xml:space="preserve"> Мониторинг готовности учащихся 5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. к обучению в школе по следующим направлениям:  техника чтения, навыки счета,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Проверка техники чтения  5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>.  показала, что у 80% учащихся скорость чтения соответствует норме или превышает норму.  20% учащихся не справляются с техникой чтения. В учебном году предстоит  дополнительная работа по отработке скорости чтения.</w:t>
      </w:r>
    </w:p>
    <w:p w:rsidR="00FB216C" w:rsidRPr="00F7581C" w:rsidRDefault="00FB216C" w:rsidP="00BA48C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Проверка навыков счета 5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>. показала, что со сложением и вычитание справляются все обучающиеся. Сложности учащиеся испытывают в примерах на деление столбиком, т.к. это наиболее сложный раздел арифметике.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мониторинг  в 5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>был направлен на проверку читательской грамотности показал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 xml:space="preserve">, что существует прямая взаимосвязь между техникой чтения и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навыком. Те учащиеся, которые не справились с техникой чтения, показали низкий результат в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мониторинге. Перед учителями 5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>. была поставлена задача по отработке навыка работы с текстом. Повторный мониторинг будет проведен в апреле 2021.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4) Психологическая диагностика учащихся на готовность обучаться в основной школе показал, что в целом учащиеся  к обучению в основной школе готовы. 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Оценка организации учебного процесса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в Школе осуществляется по пятидневной учебной неделе для 1-х классов, по шестидневной учебной неделе – для 2–11-х классов. Занятия проводятся в две смены для обучающихся 2–4-х классов. </w:t>
      </w:r>
      <w:proofErr w:type="gram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1-х,4,  5,7,9-11-х классов учатся в 1 смену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В соответствии с СП 3.1/2.43598-20 и методическими рекомендациями по организации начала работы образовательных организаций в 2020/21 учебном году Школа: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1. Уведомила управление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 о дате начала образовательного процесса;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Организовала термометрию обучающихся и сотрудников при входе в школьные здания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4. Закрепила классы за кабинетами;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>5. Составила и утвердила графики уборки, проветривания кабинетов и рекреаций;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6. Подготовила расписание работы столовой и приема пищи с учетом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дистанцированной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рассадки классов, учеников к накрыванию в столовой не допускали;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7. Разместила на сайте школы необходимую информацию об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антикоронавирусных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мерах, ссылки распространяли по официальным родительским группам в контакте;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8. Закупила бесконтактные термометры, один ручной,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</w:rPr>
        <w:t>рециркуляторы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передвижные и настенные,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Оценка </w:t>
      </w:r>
      <w:proofErr w:type="spellStart"/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востребованности</w:t>
      </w:r>
      <w:proofErr w:type="spellEnd"/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выпускников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proofErr w:type="spellStart"/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5643" w:type="dxa"/>
        <w:tblInd w:w="-176" w:type="dxa"/>
        <w:tblLayout w:type="fixed"/>
        <w:tblLook w:val="04A0"/>
      </w:tblPr>
      <w:tblGrid>
        <w:gridCol w:w="1569"/>
        <w:gridCol w:w="1328"/>
        <w:gridCol w:w="1276"/>
        <w:gridCol w:w="1324"/>
        <w:gridCol w:w="1301"/>
        <w:gridCol w:w="857"/>
        <w:gridCol w:w="832"/>
        <w:gridCol w:w="1011"/>
        <w:gridCol w:w="676"/>
        <w:gridCol w:w="1055"/>
        <w:gridCol w:w="997"/>
        <w:gridCol w:w="443"/>
        <w:gridCol w:w="651"/>
        <w:gridCol w:w="821"/>
        <w:gridCol w:w="904"/>
        <w:gridCol w:w="598"/>
      </w:tblGrid>
      <w:tr w:rsidR="00FE6746" w:rsidRPr="007A7F06" w:rsidTr="00684673">
        <w:trPr>
          <w:trHeight w:val="296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выпускников 9 </w:t>
            </w:r>
            <w:proofErr w:type="spellStart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. на начало года по данным ОО-1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Получили аттестаты об ООО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получили аттестат об ООО (ФИО, причина)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Получили </w:t>
            </w:r>
            <w:proofErr w:type="spellStart"/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св-во</w:t>
            </w:r>
            <w:proofErr w:type="spellEnd"/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 обучении (</w:t>
            </w:r>
            <w:proofErr w:type="spellStart"/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  <w:proofErr w:type="gramStart"/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proofErr w:type="gramEnd"/>
            <w:r w:rsidRPr="007A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10 класс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поступили в 10 </w:t>
            </w:r>
            <w:proofErr w:type="spellStart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. г. Пермь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ДГТТ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другие СПО</w:t>
            </w:r>
          </w:p>
        </w:tc>
        <w:tc>
          <w:tcPr>
            <w:tcW w:w="5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</w:p>
        </w:tc>
      </w:tr>
      <w:tr w:rsidR="00FE6746" w:rsidRPr="007A7F06" w:rsidTr="00684673">
        <w:trPr>
          <w:trHeight w:val="1494"/>
        </w:trPr>
        <w:tc>
          <w:tcPr>
            <w:tcW w:w="15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того: педагог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соц-эк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ест-научн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того: мед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746" w:rsidRPr="007A7F06" w:rsidTr="00FE6746">
        <w:trPr>
          <w:trHeight w:val="131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46" w:rsidRPr="007A7F06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</w:t>
      </w:r>
      <w:proofErr w:type="spellStart"/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</w:p>
    <w:tbl>
      <w:tblPr>
        <w:tblW w:w="15735" w:type="dxa"/>
        <w:tblInd w:w="-176" w:type="dxa"/>
        <w:tblLayout w:type="fixed"/>
        <w:tblLook w:val="04A0"/>
      </w:tblPr>
      <w:tblGrid>
        <w:gridCol w:w="1560"/>
        <w:gridCol w:w="1984"/>
        <w:gridCol w:w="1482"/>
        <w:gridCol w:w="871"/>
        <w:gridCol w:w="753"/>
        <w:gridCol w:w="1195"/>
        <w:gridCol w:w="1127"/>
        <w:gridCol w:w="481"/>
        <w:gridCol w:w="724"/>
        <w:gridCol w:w="921"/>
        <w:gridCol w:w="934"/>
        <w:gridCol w:w="1010"/>
        <w:gridCol w:w="992"/>
        <w:gridCol w:w="851"/>
        <w:gridCol w:w="850"/>
      </w:tblGrid>
      <w:tr w:rsidR="00FE6746" w:rsidRPr="00F7581C" w:rsidTr="00FE6746">
        <w:trPr>
          <w:trHeight w:val="8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выпускников 11 </w:t>
            </w:r>
            <w:proofErr w:type="spellStart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. на начало года по данным ОО-1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поступили в ВУЗ </w:t>
            </w:r>
            <w:proofErr w:type="gramStart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поступили в ВУЗ других городов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поступили в ДГТТ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поступили в другие СПО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FE6746" w:rsidRPr="00F7581C" w:rsidTr="00FE6746">
        <w:trPr>
          <w:trHeight w:val="1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ВШЭ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того: педагог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соц-эк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ест-научн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того: мед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746" w:rsidRPr="00F7581C" w:rsidTr="00FE6746">
        <w:trPr>
          <w:trHeight w:val="5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E6746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6C" w:rsidRPr="00F7581C" w:rsidRDefault="00FB216C" w:rsidP="00BA4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16C" w:rsidRPr="00F7581C" w:rsidRDefault="00FB216C" w:rsidP="00BA48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Сравнительная таблица 2018-2020г.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5"/>
        <w:gridCol w:w="841"/>
        <w:gridCol w:w="1246"/>
        <w:gridCol w:w="1246"/>
        <w:gridCol w:w="2465"/>
        <w:gridCol w:w="841"/>
        <w:gridCol w:w="1469"/>
        <w:gridCol w:w="2465"/>
        <w:gridCol w:w="1567"/>
        <w:gridCol w:w="1195"/>
      </w:tblGrid>
      <w:tr w:rsidR="00FB216C" w:rsidRPr="00F7581C" w:rsidTr="006846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7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</w:tr>
      <w:tr w:rsidR="00FB216C" w:rsidRPr="00F7581C" w:rsidTr="006846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Перешли в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10-й </w:t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Перешли в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10-й </w:t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Поступили в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 в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Устроились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работу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Пошли на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срочную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службу по</w:t>
            </w:r>
            <w:r w:rsidRPr="00F75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призыву</w:t>
            </w:r>
          </w:p>
        </w:tc>
      </w:tr>
      <w:tr w:rsidR="00FB216C" w:rsidRPr="00F7581C" w:rsidTr="0068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 xml:space="preserve">41 (2 </w:t>
            </w:r>
            <w:proofErr w:type="spellStart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трудоустр</w:t>
            </w:r>
            <w:proofErr w:type="spellEnd"/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16C" w:rsidRPr="00F7581C" w:rsidTr="0068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12/11%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41  (1 трудоустроен)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B216C" w:rsidRPr="00F7581C" w:rsidTr="00684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2/2%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16C" w:rsidRPr="00F7581C" w:rsidRDefault="00FB216C" w:rsidP="00BA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216C" w:rsidRPr="00F7581C" w:rsidRDefault="00FB216C" w:rsidP="00BA4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6C" w:rsidRPr="00F7581C" w:rsidRDefault="00FB216C" w:rsidP="00BA48C9">
      <w:pPr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    Максимальное количество выпускников, которые 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>ушли в другие учебные заведения для получения среднего образования было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 xml:space="preserve"> в 2020 г.  Выбор учащихся был в пользу лицеев г. Перми, как более престижных. Ушли учащиеся с аттестатами особого образца. </w:t>
      </w:r>
    </w:p>
    <w:p w:rsidR="00FB216C" w:rsidRPr="00F7581C" w:rsidRDefault="00FB216C" w:rsidP="00BA48C9">
      <w:pPr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 Количество поступающих в ВУЗы выпускников 11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>. стабильно по годам.(67%), имеет небольшой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>но прирост  постоянно, кроме того сохраняется техническая направленность специальностей , которые выбирают выпускники 9-х и 11-х классов.</w:t>
      </w:r>
    </w:p>
    <w:p w:rsidR="00444A09" w:rsidRPr="00F7581C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75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VI.Оценка</w:t>
      </w:r>
      <w:proofErr w:type="spellEnd"/>
      <w:r w:rsidRPr="00F75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качества кадрового</w:t>
      </w:r>
      <w:r w:rsidR="000305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75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обеспечения</w:t>
      </w:r>
    </w:p>
    <w:p w:rsidR="00444A09" w:rsidRPr="00030517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 период </w:t>
      </w:r>
      <w:proofErr w:type="spellStart"/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самообследования</w:t>
      </w:r>
      <w:proofErr w:type="spellEnd"/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Школе работают 63 педагога, из них 1 –совместитель. В 2020 году аттестацию прошли 2 человека – на соответствие занимаемой должности.</w:t>
      </w:r>
    </w:p>
    <w:p w:rsidR="00444A09" w:rsidRPr="00030517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</w:t>
      </w: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444A09" w:rsidRPr="00030517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Основные принципы кадровой политики направлены:</w:t>
      </w:r>
    </w:p>
    <w:p w:rsidR="00444A09" w:rsidRPr="00030517" w:rsidRDefault="00444A09" w:rsidP="00BA48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сохранение, укрепление и развитие кадрового потенциала;</w:t>
      </w:r>
    </w:p>
    <w:p w:rsidR="00444A09" w:rsidRPr="00030517" w:rsidRDefault="00444A09" w:rsidP="00BA48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444A09" w:rsidRPr="00030517" w:rsidRDefault="00444A09" w:rsidP="00BA48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повышения уровня квалификации персонала.</w:t>
      </w:r>
    </w:p>
    <w:p w:rsidR="00444A09" w:rsidRPr="00030517" w:rsidRDefault="00444A09" w:rsidP="00BA48C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44A09" w:rsidRPr="00030517" w:rsidRDefault="00444A09" w:rsidP="00BA48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444A09" w:rsidRPr="00030517" w:rsidRDefault="00444A09" w:rsidP="00BA48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кадровый потенциал Школы динамично развивается на основе целенаправленной работы по</w:t>
      </w:r>
      <w:r w:rsid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повышению квалификации педагогов.</w:t>
      </w:r>
    </w:p>
    <w:p w:rsidR="00030517" w:rsidRPr="00030517" w:rsidRDefault="00030517" w:rsidP="00BA48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 сожалению, проблемы недостатка  кадров существует и решается в  основном за счет увеличения нагрузки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хотя в сентябре 2020 года школу пришли 3 бывших выпускника   после окончания педагогического университета и учитель по краевой кадровой программе «Земский учитель»</w:t>
      </w:r>
    </w:p>
    <w:p w:rsidR="00444A09" w:rsidRPr="00030517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итогам 2020 года Школа перешла на применение пр</w:t>
      </w:r>
      <w:r w:rsidR="00B803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офессиональных стандартов. Из 62</w:t>
      </w: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педагогических работников Школы все педагогические работники  соответствуют квалификационным требованиям </w:t>
      </w:r>
      <w:proofErr w:type="spellStart"/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профстандарта</w:t>
      </w:r>
      <w:proofErr w:type="spellEnd"/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«Педагог».</w:t>
      </w:r>
    </w:p>
    <w:p w:rsidR="00444A09" w:rsidRPr="00F7581C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дистанционного обучения все педагоги Школы успешно освоили </w:t>
      </w:r>
      <w:proofErr w:type="spellStart"/>
      <w:r w:rsidRPr="00030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онлайн-сервисы</w:t>
      </w:r>
      <w:proofErr w:type="spellEnd"/>
      <w:r w:rsidRPr="00030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применяли цифровые образовательные ресурсы, цифровые платформы, вели электронные формы документации, в том числе электронный журнал и дневники учеников.</w:t>
      </w:r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13% педагогов прошли </w:t>
      </w:r>
      <w:proofErr w:type="gramStart"/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обучение по вопросам</w:t>
      </w:r>
      <w:proofErr w:type="gramEnd"/>
      <w:r w:rsidRPr="000305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организации дистанционного обучения в объеме от 16 до 32 часов.  Четыре  педагога прошли повышение квалификации по теме «</w:t>
      </w:r>
      <w:r w:rsidRPr="00F758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учителю организоват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дистанционное обучение»</w:t>
      </w:r>
      <w:proofErr w:type="gramStart"/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 педагогов педагог обучились  по темам :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«Работа педагога с 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современными родителями </w:t>
      </w:r>
      <w:proofErr w:type="spellStart"/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«Как организовать дистанционн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 обучение в период карантина», </w:t>
      </w:r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</w:t>
      </w:r>
      <w:proofErr w:type="gramStart"/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тандарты в э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поху цифровых технологий» . П</w:t>
      </w:r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едагог-психолог поучаствовал в  обучающих </w:t>
      </w:r>
      <w:proofErr w:type="spellStart"/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видеоуроках</w:t>
      </w:r>
      <w:proofErr w:type="spellEnd"/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"Игровой эмоциональн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 тренажер "SCHOOL KIDS".  Кроме того </w:t>
      </w:r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в </w:t>
      </w:r>
      <w:proofErr w:type="spellStart"/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вебинаре</w:t>
      </w:r>
      <w:proofErr w:type="spellEnd"/>
      <w:r w:rsidR="00B80378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 Эффективные средства экономии времени и ресурсов учителя в дистанционном обучении». 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Четырнадцать педагогов освоили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онлайн-преподавание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платформе 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Zoom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Два педагога принимали участие  во  Всероссийском родительском собрании на платформе 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Якласс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Пятнадцать педагогов участвовали в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вебинарах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платформе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</w:t>
      </w:r>
      <w:proofErr w:type="gram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теме «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Учиру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простой способ организовать дистанционное обучение».  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в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вебинаре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 Эффективные средства экономии времени и ресурсов учителя 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дистанционном обучении». Один из учителей математики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 участие в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вебинаре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 организации практических работ по математике с использованием 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–средств в условиях дистанционного обучени</w:t>
      </w:r>
      <w:r w:rsidR="00B8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я», другой</w:t>
      </w:r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вебинаре</w:t>
      </w:r>
      <w:proofErr w:type="spellEnd"/>
      <w:r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«Методические рекомендации по организации в дистанционной форме проектно-исследовательской и внеурочной деятельности».</w:t>
      </w:r>
      <w:r w:rsidRPr="00F75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 образом, учителя активно участвовали в обучении с использованием </w:t>
      </w:r>
      <w:proofErr w:type="spellStart"/>
      <w:r w:rsidR="00B80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цифровыз</w:t>
      </w:r>
      <w:proofErr w:type="spellEnd"/>
      <w:r w:rsidR="00B80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технологий, это дало возможность без сильных потрясений пережить </w:t>
      </w:r>
      <w:proofErr w:type="spellStart"/>
      <w:r w:rsidR="00B80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дистант</w:t>
      </w:r>
      <w:proofErr w:type="spellEnd"/>
      <w:r w:rsidR="00B80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021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051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F7581C">
        <w:rPr>
          <w:rFonts w:ascii="Times New Roman" w:eastAsia="Calibri" w:hAnsi="Times New Roman" w:cs="Times New Roman"/>
          <w:b/>
          <w:sz w:val="28"/>
          <w:szCs w:val="28"/>
        </w:rPr>
        <w:t>2020 г</w:t>
      </w:r>
      <w:r w:rsidR="00030517"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1F00">
        <w:rPr>
          <w:rFonts w:ascii="Times New Roman" w:eastAsia="Calibri" w:hAnsi="Times New Roman" w:cs="Times New Roman"/>
          <w:b/>
          <w:sz w:val="28"/>
          <w:szCs w:val="28"/>
        </w:rPr>
        <w:t>пе</w:t>
      </w:r>
      <w:r w:rsidR="00030517">
        <w:rPr>
          <w:rFonts w:ascii="Times New Roman" w:eastAsia="Calibri" w:hAnsi="Times New Roman" w:cs="Times New Roman"/>
          <w:b/>
          <w:sz w:val="28"/>
          <w:szCs w:val="28"/>
        </w:rPr>
        <w:t>дагогический  коллектив</w:t>
      </w:r>
      <w:r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2D9D"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 успешно </w:t>
      </w:r>
      <w:r w:rsidR="00030517">
        <w:rPr>
          <w:rFonts w:ascii="Times New Roman" w:eastAsia="Calibri" w:hAnsi="Times New Roman" w:cs="Times New Roman"/>
          <w:b/>
          <w:sz w:val="28"/>
          <w:szCs w:val="28"/>
        </w:rPr>
        <w:t>закончил</w:t>
      </w:r>
      <w:r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 работу в качестве краево</w:t>
      </w:r>
      <w:r w:rsidR="00752D9D"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 инновационной </w:t>
      </w:r>
      <w:r w:rsidR="00752D9D" w:rsidRPr="00F758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581C">
        <w:rPr>
          <w:rFonts w:ascii="Times New Roman" w:eastAsia="Calibri" w:hAnsi="Times New Roman" w:cs="Times New Roman"/>
          <w:b/>
          <w:sz w:val="28"/>
          <w:szCs w:val="28"/>
        </w:rPr>
        <w:t>площадки</w:t>
      </w:r>
      <w:r w:rsidR="00030517">
        <w:rPr>
          <w:rFonts w:ascii="Times New Roman" w:eastAsia="Calibri" w:hAnsi="Times New Roman" w:cs="Times New Roman"/>
          <w:b/>
          <w:sz w:val="28"/>
          <w:szCs w:val="28"/>
        </w:rPr>
        <w:t xml:space="preserve"> Пермского государственного</w:t>
      </w:r>
      <w:r w:rsidR="00B8037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B80378">
        <w:rPr>
          <w:rFonts w:ascii="Times New Roman" w:eastAsia="Calibri" w:hAnsi="Times New Roman" w:cs="Times New Roman"/>
          <w:b/>
          <w:sz w:val="28"/>
          <w:szCs w:val="28"/>
        </w:rPr>
        <w:t>гу</w:t>
      </w:r>
      <w:r w:rsidR="00030517">
        <w:rPr>
          <w:rFonts w:ascii="Times New Roman" w:eastAsia="Calibri" w:hAnsi="Times New Roman" w:cs="Times New Roman"/>
          <w:b/>
          <w:sz w:val="28"/>
          <w:szCs w:val="28"/>
        </w:rPr>
        <w:t>манитарно</w:t>
      </w:r>
      <w:proofErr w:type="spellEnd"/>
      <w:r w:rsidR="00030517">
        <w:rPr>
          <w:rFonts w:ascii="Times New Roman" w:eastAsia="Calibri" w:hAnsi="Times New Roman" w:cs="Times New Roman"/>
          <w:b/>
          <w:sz w:val="28"/>
          <w:szCs w:val="28"/>
        </w:rPr>
        <w:t>- педагогического</w:t>
      </w:r>
      <w:proofErr w:type="gramEnd"/>
      <w:r w:rsidR="00030517">
        <w:rPr>
          <w:rFonts w:ascii="Times New Roman" w:eastAsia="Calibri" w:hAnsi="Times New Roman" w:cs="Times New Roman"/>
          <w:b/>
          <w:sz w:val="28"/>
          <w:szCs w:val="28"/>
        </w:rPr>
        <w:t xml:space="preserve"> университета</w:t>
      </w:r>
      <w:r w:rsidR="00A316D6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</w:t>
      </w:r>
      <w:r w:rsidR="00A316D6" w:rsidRPr="00F75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«Практики формирования и развития умений обучающихся начальной и основной школы в области конструирования и моделирования с  использованием </w:t>
      </w:r>
      <w:r w:rsidR="00A316D6" w:rsidRPr="00F758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STEM</w:t>
      </w:r>
      <w:r w:rsidR="00A316D6" w:rsidRPr="00F75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="00A316D6" w:rsidRPr="00F7581C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ЦИО осуществлялась по следующим направлениям: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Совершенствование нормативно-правовой базы.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Организационное, информационное и техническое обеспечение - образовательной деятельности; укрепление партнерских связей.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Реализация инновационного проекта.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Научно-методическое сопровождение инновационной деятельности.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Формирование исследовательских навыков учащихся.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Формирование научно-исследовательских компетенций педагогов;</w:t>
      </w:r>
      <w:r w:rsidRPr="00F7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квалификации педагогов.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1C">
        <w:rPr>
          <w:rFonts w:ascii="Times New Roman" w:eastAsia="Times New Roman" w:hAnsi="Times New Roman" w:cs="Times New Roman"/>
          <w:b/>
          <w:iCs/>
          <w:sz w:val="28"/>
          <w:szCs w:val="28"/>
        </w:rPr>
        <w:t>- Трансляция успешных педагогических  практик по линии инновационной деятельности.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Деятельность ЦИО осуществлялась в соответствии с планом мероприятий по реализации инновационного проекта ЦИО на 2020 г. 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проекта </w:t>
      </w:r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«Практики формирования и развития </w:t>
      </w:r>
      <w:proofErr w:type="gramStart"/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t>умений</w:t>
      </w:r>
      <w:proofErr w:type="gramEnd"/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 с  использованием </w:t>
      </w:r>
      <w:r w:rsidRPr="00F758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STEM</w:t>
      </w:r>
      <w:r w:rsidRPr="00F75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Pr="00F7581C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  <w:r w:rsidRPr="00F7581C">
        <w:rPr>
          <w:rFonts w:ascii="Times New Roman" w:hAnsi="Times New Roman" w:cs="Times New Roman"/>
          <w:iCs/>
          <w:sz w:val="28"/>
          <w:szCs w:val="28"/>
        </w:rPr>
        <w:t xml:space="preserve">было обеспечено методическое сопровождение инновационной деятельности. 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581C">
        <w:rPr>
          <w:rFonts w:ascii="Times New Roman" w:hAnsi="Times New Roman" w:cs="Times New Roman"/>
          <w:iCs/>
          <w:sz w:val="28"/>
          <w:szCs w:val="28"/>
        </w:rPr>
        <w:t>Организовано консультирование педагогов по теме проекта с  научным руководителем проекта Худяковой А.В.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581C">
        <w:rPr>
          <w:rFonts w:ascii="Times New Roman" w:hAnsi="Times New Roman" w:cs="Times New Roman"/>
          <w:iCs/>
          <w:sz w:val="28"/>
          <w:szCs w:val="28"/>
        </w:rPr>
        <w:t xml:space="preserve">В октябре  2020  Худяковой А.В. было проведено </w:t>
      </w:r>
      <w:proofErr w:type="gramStart"/>
      <w:r w:rsidRPr="00F7581C">
        <w:rPr>
          <w:rFonts w:ascii="Times New Roman" w:hAnsi="Times New Roman" w:cs="Times New Roman"/>
          <w:iCs/>
          <w:sz w:val="28"/>
          <w:szCs w:val="28"/>
        </w:rPr>
        <w:t>обучение педагогов по использованию</w:t>
      </w:r>
      <w:proofErr w:type="gramEnd"/>
      <w:r w:rsidRPr="00F7581C">
        <w:rPr>
          <w:rFonts w:ascii="Times New Roman" w:hAnsi="Times New Roman" w:cs="Times New Roman"/>
          <w:iCs/>
          <w:sz w:val="28"/>
          <w:szCs w:val="28"/>
        </w:rPr>
        <w:t xml:space="preserve">  математического калькулятора </w:t>
      </w:r>
      <w:proofErr w:type="spellStart"/>
      <w:r w:rsidRPr="00F7581C">
        <w:rPr>
          <w:rFonts w:ascii="Times New Roman" w:hAnsi="Times New Roman" w:cs="Times New Roman"/>
          <w:iCs/>
          <w:sz w:val="28"/>
          <w:szCs w:val="28"/>
          <w:lang w:val="en-US"/>
        </w:rPr>
        <w:t>Desmos</w:t>
      </w:r>
      <w:proofErr w:type="spellEnd"/>
      <w:r w:rsidRPr="00F7581C">
        <w:rPr>
          <w:rFonts w:ascii="Times New Roman" w:hAnsi="Times New Roman" w:cs="Times New Roman"/>
          <w:iCs/>
          <w:sz w:val="28"/>
          <w:szCs w:val="28"/>
        </w:rPr>
        <w:t>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iCs/>
          <w:sz w:val="28"/>
          <w:szCs w:val="28"/>
        </w:rPr>
        <w:t xml:space="preserve">Черепановой Л.А. </w:t>
      </w:r>
      <w:r w:rsidRPr="00F7581C">
        <w:rPr>
          <w:rFonts w:ascii="Times New Roman" w:hAnsi="Times New Roman" w:cs="Times New Roman"/>
          <w:sz w:val="28"/>
          <w:szCs w:val="28"/>
        </w:rPr>
        <w:t xml:space="preserve">Проведено 8 консультаций по проектированию образовательных практик для начальной и основной школы по конструированию и моделированию с использованием </w:t>
      </w:r>
      <w:r w:rsidRPr="00F7581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F7581C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E5064C" w:rsidRPr="00A316D6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техническим заданием на базе ЦИО было разработано мероприятие для школьников и воспитанников Пермского края - </w:t>
      </w:r>
      <w:r w:rsidRPr="00F7581C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Pr="00F75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Пермь  - город трудовой доблести</w:t>
      </w:r>
      <w:r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7581C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научно-творческого потенциала обучающихся образовательных организаций, популяризации и вовлечения молодого поколения в научно-техническое творчество   через участие 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81C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F7581C">
        <w:rPr>
          <w:rFonts w:ascii="Times New Roman" w:hAnsi="Times New Roman" w:cs="Times New Roman"/>
          <w:sz w:val="28"/>
          <w:szCs w:val="28"/>
        </w:rPr>
        <w:t xml:space="preserve"> рода соревнованиях.</w:t>
      </w:r>
      <w:r w:rsidRPr="00F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соревнования  размещено на сайте ОУ на странице ЦИО и было  разослано школам УО. В мероприятии,  школы </w:t>
      </w:r>
      <w:proofErr w:type="spellStart"/>
      <w:r w:rsidRPr="00F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Добрянского</w:t>
      </w:r>
      <w:proofErr w:type="spellEnd"/>
      <w:r w:rsidRPr="00F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участия не </w:t>
      </w:r>
      <w:r w:rsidRPr="00F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приняли. Было принято решение провести  </w:t>
      </w:r>
      <w:r w:rsidRPr="00F7581C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Pr="00F75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Пермь  - город трудовой доблести</w:t>
      </w:r>
      <w:r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базе ОУ среди учащихся 5-6 классов. В мероприятии приняли участие 21 учащийся МАОУ </w:t>
      </w:r>
      <w:proofErr w:type="spellStart"/>
      <w:r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2D9D"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олазненская</w:t>
      </w:r>
      <w:proofErr w:type="spellEnd"/>
      <w:r w:rsidR="00752D9D"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№1.</w:t>
      </w:r>
      <w:r w:rsidRPr="00F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064C" w:rsidRPr="00A316D6" w:rsidRDefault="00E5064C" w:rsidP="00BA48C9">
      <w:pPr>
        <w:pStyle w:val="aa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6D6">
        <w:rPr>
          <w:rFonts w:ascii="Times New Roman" w:eastAsia="Calibri" w:hAnsi="Times New Roman" w:cs="Times New Roman"/>
          <w:b/>
          <w:sz w:val="28"/>
          <w:szCs w:val="28"/>
        </w:rPr>
        <w:t>В течени</w:t>
      </w:r>
      <w:proofErr w:type="gramStart"/>
      <w:r w:rsidRPr="00A316D6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A316D6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на базе ОУ проходили апробацию проекты:</w:t>
      </w:r>
    </w:p>
    <w:p w:rsidR="00752D9D" w:rsidRPr="00F7581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b/>
          <w:sz w:val="28"/>
          <w:szCs w:val="28"/>
        </w:rPr>
        <w:t xml:space="preserve">1.«Инженерный центр как модель  развития образовательной организации в условиях </w:t>
      </w:r>
      <w:proofErr w:type="gramStart"/>
      <w:r w:rsidRPr="00F7581C">
        <w:rPr>
          <w:rFonts w:ascii="Times New Roman" w:hAnsi="Times New Roman" w:cs="Times New Roman"/>
          <w:b/>
          <w:sz w:val="28"/>
          <w:szCs w:val="28"/>
        </w:rPr>
        <w:t>проектирования образовательной среды технической направленности Школы инженерной культуры</w:t>
      </w:r>
      <w:proofErr w:type="gramEnd"/>
      <w:r w:rsidRPr="00F7581C">
        <w:rPr>
          <w:rFonts w:ascii="Times New Roman" w:hAnsi="Times New Roman" w:cs="Times New Roman"/>
          <w:b/>
          <w:sz w:val="28"/>
          <w:szCs w:val="28"/>
        </w:rPr>
        <w:t>».</w:t>
      </w:r>
      <w:r w:rsidRPr="00F75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64C" w:rsidRPr="00F7581C" w:rsidRDefault="00752D9D" w:rsidP="00BA48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Данный проект получил финансирование  как проект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победивтель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муниципального конкурса проектов среди образовательных учреждений </w:t>
      </w:r>
      <w:r w:rsidR="00E5064C" w:rsidRPr="00F7581C">
        <w:rPr>
          <w:rFonts w:ascii="Times New Roman" w:hAnsi="Times New Roman" w:cs="Times New Roman"/>
          <w:sz w:val="28"/>
          <w:szCs w:val="28"/>
        </w:rPr>
        <w:t>За период 2020 года на безе центра прошли обучение более 100 учащихся по таким направлениям как</w:t>
      </w:r>
      <w:proofErr w:type="gramStart"/>
      <w:r w:rsidR="00E5064C" w:rsidRPr="00F75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064C" w:rsidRPr="00F7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E5064C" w:rsidRPr="00F7581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D</w:t>
      </w:r>
      <w:r w:rsidR="00E5064C" w:rsidRPr="00F7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моделирование, </w:t>
      </w:r>
      <w:r w:rsidR="00E5064C" w:rsidRPr="00F7581C">
        <w:rPr>
          <w:rFonts w:ascii="Times New Roman" w:hAnsi="Times New Roman" w:cs="Times New Roman"/>
          <w:b/>
          <w:sz w:val="28"/>
          <w:szCs w:val="28"/>
        </w:rPr>
        <w:t xml:space="preserve">«Робототехника» </w:t>
      </w:r>
      <w:r w:rsidR="00E5064C" w:rsidRPr="00F7581C">
        <w:rPr>
          <w:rFonts w:ascii="Times New Roman" w:hAnsi="Times New Roman" w:cs="Times New Roman"/>
          <w:b/>
          <w:sz w:val="28"/>
          <w:szCs w:val="28"/>
          <w:lang w:val="en-GB"/>
        </w:rPr>
        <w:t>Lego</w:t>
      </w:r>
      <w:r w:rsidR="00E5064C" w:rsidRPr="00F7581C">
        <w:rPr>
          <w:rFonts w:ascii="Times New Roman" w:hAnsi="Times New Roman" w:cs="Times New Roman"/>
          <w:b/>
          <w:sz w:val="28"/>
          <w:szCs w:val="28"/>
        </w:rPr>
        <w:t xml:space="preserve"> конструирование</w:t>
      </w:r>
    </w:p>
    <w:p w:rsidR="00E5064C" w:rsidRDefault="00E5064C" w:rsidP="00BA48C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D6">
        <w:rPr>
          <w:rFonts w:ascii="Times New Roman" w:hAnsi="Times New Roman" w:cs="Times New Roman"/>
          <w:b/>
          <w:sz w:val="28"/>
          <w:szCs w:val="28"/>
        </w:rPr>
        <w:t>2.</w:t>
      </w:r>
      <w:r w:rsidR="00A31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D6">
        <w:rPr>
          <w:rFonts w:ascii="Times New Roman" w:hAnsi="Times New Roman" w:cs="Times New Roman"/>
          <w:b/>
          <w:sz w:val="28"/>
          <w:szCs w:val="28"/>
        </w:rPr>
        <w:t>«Развитие у обучающихся основной школы инженерно-проектного мышления через обновление содержания предмета «Технология» в 5-7 классах путем введения образовательного модуля «Основы техники, механики, пневматики. Машины и  механизмы»».</w:t>
      </w:r>
    </w:p>
    <w:p w:rsidR="00A316D6" w:rsidRPr="00A316D6" w:rsidRDefault="00A316D6" w:rsidP="00BA48C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разработан проект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Обновеление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содержания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стественно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аучных дисциплин», </w:t>
      </w:r>
      <w:r w:rsidRPr="00A316D6">
        <w:rPr>
          <w:rFonts w:ascii="Times New Roman" w:hAnsi="Times New Roman" w:cs="Times New Roman"/>
          <w:sz w:val="28"/>
          <w:szCs w:val="28"/>
        </w:rPr>
        <w:t>который был успешно представлен на муниципальном конкурсе инновационных проектов  среди образовательных организаций.</w:t>
      </w:r>
    </w:p>
    <w:p w:rsidR="00E5064C" w:rsidRPr="00F7581C" w:rsidRDefault="00A316D6" w:rsidP="00BA48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064C" w:rsidRPr="00F7581C">
        <w:rPr>
          <w:rFonts w:ascii="Times New Roman" w:eastAsia="Calibri" w:hAnsi="Times New Roman" w:cs="Times New Roman"/>
          <w:sz w:val="28"/>
          <w:szCs w:val="28"/>
        </w:rPr>
        <w:t>В рамках технического задания с 20.03. по 28.03.2020</w:t>
      </w:r>
      <w:r w:rsidR="00E5064C" w:rsidRPr="00F7581C">
        <w:rPr>
          <w:rFonts w:ascii="Times New Roman" w:hAnsi="Times New Roman" w:cs="Times New Roman"/>
          <w:sz w:val="28"/>
          <w:szCs w:val="28"/>
        </w:rPr>
        <w:t>.  ОУ был проведен модульный курс «</w:t>
      </w:r>
      <w:r w:rsidR="00E5064C"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проектно-исследовательской деятельности учащихся с использованием </w:t>
      </w:r>
      <w:r w:rsidR="00E5064C" w:rsidRPr="00F7581C">
        <w:rPr>
          <w:rFonts w:ascii="Times New Roman" w:hAnsi="Times New Roman" w:cs="Times New Roman"/>
          <w:color w:val="000000"/>
          <w:sz w:val="28"/>
          <w:szCs w:val="28"/>
          <w:lang w:val="en-US"/>
        </w:rPr>
        <w:t>STEM</w:t>
      </w:r>
      <w:r w:rsidR="00E5064C"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технологии». Обучение прошли 25 человек, это учителя МБОУ «</w:t>
      </w:r>
      <w:proofErr w:type="spellStart"/>
      <w:r w:rsidR="00E5064C" w:rsidRPr="00F7581C">
        <w:rPr>
          <w:rFonts w:ascii="Times New Roman" w:hAnsi="Times New Roman" w:cs="Times New Roman"/>
          <w:color w:val="000000"/>
          <w:sz w:val="28"/>
          <w:szCs w:val="28"/>
        </w:rPr>
        <w:t>Сенькинская</w:t>
      </w:r>
      <w:proofErr w:type="spellEnd"/>
      <w:r w:rsidR="00E5064C"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ООШ» </w:t>
      </w:r>
      <w:proofErr w:type="spellStart"/>
      <w:r w:rsidR="00E5064C" w:rsidRPr="00F7581C">
        <w:rPr>
          <w:rFonts w:ascii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="00E5064C" w:rsidRPr="00F758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E5064C" w:rsidRPr="00F7581C" w:rsidRDefault="00E5064C" w:rsidP="00BA48C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В 2020 году на августовской педагогической конференции  системы образования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представлен мастер-класс </w:t>
      </w:r>
      <w:proofErr w:type="spellStart"/>
      <w:r w:rsidRPr="00F7581C">
        <w:rPr>
          <w:rFonts w:ascii="Times New Roman" w:hAnsi="Times New Roman" w:cs="Times New Roman"/>
          <w:sz w:val="28"/>
          <w:szCs w:val="28"/>
        </w:rPr>
        <w:t>Селяевой</w:t>
      </w:r>
      <w:proofErr w:type="spellEnd"/>
      <w:r w:rsidRPr="00F7581C">
        <w:rPr>
          <w:rFonts w:ascii="Times New Roman" w:hAnsi="Times New Roman" w:cs="Times New Roman"/>
          <w:sz w:val="28"/>
          <w:szCs w:val="28"/>
        </w:rPr>
        <w:t xml:space="preserve"> Людмилой Александровной  учитель математики:  </w:t>
      </w:r>
      <w:r w:rsidRPr="00F758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«Использование образовательной платформы </w:t>
      </w:r>
      <w:r w:rsidR="00A316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Z</w:t>
      </w:r>
      <w:proofErr w:type="spellStart"/>
      <w:r w:rsidRPr="00F75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>oom</w:t>
      </w:r>
      <w:proofErr w:type="spellEnd"/>
      <w:r w:rsidRPr="00F758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 в дистанционной работе учителя математики</w:t>
      </w:r>
      <w:proofErr w:type="gramStart"/>
      <w:r w:rsidRPr="00F758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.»</w:t>
      </w:r>
      <w:proofErr w:type="gramEnd"/>
    </w:p>
    <w:p w:rsidR="00E5064C" w:rsidRPr="00A316D6" w:rsidRDefault="00E5064C" w:rsidP="00BA48C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758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В октябре 2020года педагоги школы приняли активное участие в Международной интернет-конференция </w:t>
      </w:r>
      <w:r w:rsidRPr="00A316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«Теоретические и прикладные аспекты инновационного поиска в условиях современного образования» проходившего на базе ПГГПУ</w:t>
      </w:r>
      <w:proofErr w:type="gramEnd"/>
    </w:p>
    <w:p w:rsidR="00E5064C" w:rsidRPr="00F7581C" w:rsidRDefault="00E5064C" w:rsidP="00BA48C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58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Были представлен трехлетний опыт работы площадки на интерактивном стенде:</w:t>
      </w:r>
    </w:p>
    <w:p w:rsidR="00E5064C" w:rsidRPr="00F7581C" w:rsidRDefault="00E5064C" w:rsidP="00BA48C9">
      <w:pPr>
        <w:pStyle w:val="a8"/>
        <w:numPr>
          <w:ilvl w:val="0"/>
          <w:numId w:val="1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581C">
        <w:rPr>
          <w:rFonts w:ascii="Times New Roman" w:hAnsi="Times New Roman" w:cs="Times New Roman"/>
          <w:bCs/>
          <w:sz w:val="28"/>
          <w:szCs w:val="28"/>
        </w:rPr>
        <w:t xml:space="preserve">Проект  «Практики формирования и развития </w:t>
      </w:r>
      <w:proofErr w:type="gramStart"/>
      <w:r w:rsidRPr="00F7581C">
        <w:rPr>
          <w:rFonts w:ascii="Times New Roman" w:hAnsi="Times New Roman" w:cs="Times New Roman"/>
          <w:bCs/>
          <w:sz w:val="28"/>
          <w:szCs w:val="28"/>
        </w:rPr>
        <w:t>умений</w:t>
      </w:r>
      <w:proofErr w:type="gramEnd"/>
      <w:r w:rsidRPr="00F7581C">
        <w:rPr>
          <w:rFonts w:ascii="Times New Roman" w:hAnsi="Times New Roman" w:cs="Times New Roman"/>
          <w:bCs/>
          <w:sz w:val="28"/>
          <w:szCs w:val="28"/>
        </w:rPr>
        <w:t xml:space="preserve"> обучающихся начальной и основной школы в области конструирования и моделирования с  использованием STEM технологии».  Черепанова Л.А.</w:t>
      </w:r>
    </w:p>
    <w:p w:rsidR="00E5064C" w:rsidRPr="00F7581C" w:rsidRDefault="00AE702B" w:rsidP="00BA48C9">
      <w:pPr>
        <w:pStyle w:val="a8"/>
        <w:numPr>
          <w:ilvl w:val="0"/>
          <w:numId w:val="1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8" w:tgtFrame="_blank" w:history="1">
        <w:r w:rsidR="00E5064C" w:rsidRPr="00F7581C">
          <w:rPr>
            <w:rStyle w:val="a5"/>
            <w:rFonts w:ascii="Times New Roman" w:hAnsi="Times New Roman" w:cs="Times New Roman"/>
            <w:sz w:val="28"/>
            <w:szCs w:val="28"/>
          </w:rPr>
          <w:t xml:space="preserve">Сборник МАОУ </w:t>
        </w:r>
        <w:proofErr w:type="spellStart"/>
        <w:r w:rsidR="00E5064C" w:rsidRPr="00F7581C">
          <w:rPr>
            <w:rStyle w:val="a5"/>
            <w:rFonts w:ascii="Times New Roman" w:hAnsi="Times New Roman" w:cs="Times New Roman"/>
            <w:sz w:val="28"/>
            <w:szCs w:val="28"/>
          </w:rPr>
          <w:t>Полазненская</w:t>
        </w:r>
        <w:proofErr w:type="spellEnd"/>
        <w:r w:rsidR="00E5064C" w:rsidRPr="00F7581C">
          <w:rPr>
            <w:rStyle w:val="a5"/>
            <w:rFonts w:ascii="Times New Roman" w:hAnsi="Times New Roman" w:cs="Times New Roman"/>
            <w:sz w:val="28"/>
            <w:szCs w:val="28"/>
          </w:rPr>
          <w:t xml:space="preserve"> СОШ №1 "Развитие навыков конструирования и </w:t>
        </w:r>
        <w:proofErr w:type="gramStart"/>
        <w:r w:rsidR="00E5064C" w:rsidRPr="00F7581C">
          <w:rPr>
            <w:rStyle w:val="a5"/>
            <w:rFonts w:ascii="Times New Roman" w:hAnsi="Times New Roman" w:cs="Times New Roman"/>
            <w:sz w:val="28"/>
            <w:szCs w:val="28"/>
          </w:rPr>
          <w:t>моделирования</w:t>
        </w:r>
        <w:proofErr w:type="gramEnd"/>
        <w:r w:rsidR="00E5064C" w:rsidRPr="00F7581C">
          <w:rPr>
            <w:rStyle w:val="a5"/>
            <w:rFonts w:ascii="Times New Roman" w:hAnsi="Times New Roman" w:cs="Times New Roman"/>
            <w:sz w:val="28"/>
            <w:szCs w:val="28"/>
          </w:rPr>
          <w:t xml:space="preserve"> обучающихся начальной и основной школы" (архив ZIP)</w:t>
        </w:r>
      </w:hyperlink>
    </w:p>
    <w:p w:rsidR="00E5064C" w:rsidRPr="00F7581C" w:rsidRDefault="00E5064C" w:rsidP="00BA48C9">
      <w:pPr>
        <w:pStyle w:val="a8"/>
        <w:numPr>
          <w:ilvl w:val="0"/>
          <w:numId w:val="1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581C">
        <w:rPr>
          <w:rFonts w:ascii="Times New Roman" w:hAnsi="Times New Roman" w:cs="Times New Roman"/>
          <w:sz w:val="28"/>
          <w:szCs w:val="28"/>
        </w:rPr>
        <w:t xml:space="preserve">Видео практик: </w:t>
      </w:r>
      <w:r w:rsidRPr="00F7581C">
        <w:rPr>
          <w:rStyle w:val="a4"/>
          <w:rFonts w:ascii="Times New Roman" w:hAnsi="Times New Roman" w:cs="Times New Roman"/>
          <w:sz w:val="28"/>
          <w:szCs w:val="28"/>
        </w:rPr>
        <w:t xml:space="preserve">Конструирование  машины </w:t>
      </w:r>
      <w:proofErr w:type="spellStart"/>
      <w:r w:rsidRPr="00F7581C">
        <w:rPr>
          <w:rStyle w:val="a4"/>
          <w:rFonts w:ascii="Times New Roman" w:hAnsi="Times New Roman" w:cs="Times New Roman"/>
          <w:sz w:val="28"/>
          <w:szCs w:val="28"/>
        </w:rPr>
        <w:t>Голдберга</w:t>
      </w:r>
      <w:proofErr w:type="spellEnd"/>
      <w:r w:rsidRPr="00F7581C">
        <w:rPr>
          <w:rStyle w:val="a4"/>
          <w:rFonts w:ascii="Times New Roman" w:hAnsi="Times New Roman" w:cs="Times New Roman"/>
          <w:sz w:val="28"/>
          <w:szCs w:val="28"/>
        </w:rPr>
        <w:t>. Марчук Т.Л., Конструирование транспортного средства для грузоперевозок по воде с применением STEM- технологий. Лазарева С.А.,</w:t>
      </w:r>
      <w:r w:rsidRPr="00F758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81C">
        <w:rPr>
          <w:rStyle w:val="a4"/>
          <w:rFonts w:ascii="Times New Roman" w:hAnsi="Times New Roman" w:cs="Times New Roman"/>
          <w:sz w:val="28"/>
          <w:szCs w:val="28"/>
        </w:rPr>
        <w:t>Агамограф</w:t>
      </w:r>
      <w:proofErr w:type="spellEnd"/>
      <w:r w:rsidRPr="00F7581C">
        <w:rPr>
          <w:rStyle w:val="a4"/>
          <w:rFonts w:ascii="Times New Roman" w:hAnsi="Times New Roman" w:cs="Times New Roman"/>
          <w:sz w:val="28"/>
          <w:szCs w:val="28"/>
        </w:rPr>
        <w:t>. Петунина И.</w:t>
      </w:r>
      <w:proofErr w:type="gramStart"/>
      <w:r w:rsidRPr="00F7581C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Pr="00F7581C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F7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81C">
        <w:rPr>
          <w:rStyle w:val="a4"/>
          <w:rFonts w:ascii="Times New Roman" w:hAnsi="Times New Roman" w:cs="Times New Roman"/>
          <w:sz w:val="28"/>
          <w:szCs w:val="28"/>
        </w:rPr>
        <w:t>Конструкция водоподъёмного механизма. Черепанова Л.А.</w:t>
      </w:r>
    </w:p>
    <w:p w:rsidR="00E5064C" w:rsidRPr="00F7581C" w:rsidRDefault="00AE702B" w:rsidP="00BA48C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hyperlink r:id="rId9" w:tgtFrame="_blank" w:history="1">
        <w:r w:rsidR="00E5064C" w:rsidRPr="00F7581C">
          <w:rPr>
            <w:rStyle w:val="a5"/>
            <w:b/>
            <w:bCs/>
            <w:sz w:val="28"/>
            <w:szCs w:val="28"/>
          </w:rPr>
          <w:t>Презентация «Инженерный центр МПКД» (моделирование, проектирование, конструирование, дизайн)</w:t>
        </w:r>
      </w:hyperlink>
      <w:r w:rsidR="00E5064C" w:rsidRPr="00F7581C">
        <w:rPr>
          <w:sz w:val="28"/>
          <w:szCs w:val="28"/>
        </w:rPr>
        <w:t xml:space="preserve"> Спицын Э.А, Докучаев Е.В.</w:t>
      </w:r>
    </w:p>
    <w:p w:rsidR="00E5064C" w:rsidRPr="00021F00" w:rsidRDefault="00E5064C" w:rsidP="00BA48C9">
      <w:pPr>
        <w:pStyle w:val="a3"/>
        <w:spacing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7581C">
        <w:rPr>
          <w:color w:val="000000"/>
          <w:sz w:val="28"/>
          <w:szCs w:val="28"/>
          <w:shd w:val="clear" w:color="auto" w:fill="FFFFFF"/>
        </w:rPr>
        <w:t xml:space="preserve">В 2019 году Алина Миронова ученица 8 класса стала участником  и победителем отборочного этапа проекта «Практика научно-исследовательской деятельности учащихся» Была представлена идея исследовательского проекта "Математика в программировании".  6 ноября она приняли участие в  исследовательских пробах на базе ПГГПУ. Куратор исследовательского проекта учитель математики </w:t>
      </w:r>
      <w:proofErr w:type="spellStart"/>
      <w:r w:rsidRPr="00F7581C">
        <w:rPr>
          <w:color w:val="000000"/>
          <w:sz w:val="28"/>
          <w:szCs w:val="28"/>
          <w:shd w:val="clear" w:color="auto" w:fill="FFFFFF"/>
        </w:rPr>
        <w:t>Эйферт</w:t>
      </w:r>
      <w:proofErr w:type="spellEnd"/>
      <w:r w:rsidRPr="00F7581C">
        <w:rPr>
          <w:color w:val="000000"/>
          <w:sz w:val="28"/>
          <w:szCs w:val="28"/>
          <w:shd w:val="clear" w:color="auto" w:fill="FFFFFF"/>
        </w:rPr>
        <w:t xml:space="preserve"> Н.П. А в октябре  2020 На </w:t>
      </w:r>
      <w:proofErr w:type="gramStart"/>
      <w:r w:rsidRPr="00F7581C">
        <w:rPr>
          <w:color w:val="000000"/>
          <w:sz w:val="28"/>
          <w:szCs w:val="28"/>
          <w:shd w:val="clear" w:color="auto" w:fill="FFFFFF"/>
        </w:rPr>
        <w:t>конкурсе</w:t>
      </w:r>
      <w:proofErr w:type="gramEnd"/>
      <w:r w:rsidRPr="00F7581C">
        <w:rPr>
          <w:color w:val="000000"/>
          <w:sz w:val="28"/>
          <w:szCs w:val="28"/>
          <w:shd w:val="clear" w:color="auto" w:fill="FFFFFF"/>
        </w:rPr>
        <w:t xml:space="preserve"> проводимом в ПГГПУ </w:t>
      </w:r>
      <w:r w:rsidRPr="00021F00">
        <w:rPr>
          <w:i/>
          <w:color w:val="000000"/>
          <w:sz w:val="28"/>
          <w:szCs w:val="28"/>
          <w:shd w:val="clear" w:color="auto" w:fill="FFFFFF"/>
        </w:rPr>
        <w:t xml:space="preserve">Алина Миронова заняла </w:t>
      </w:r>
      <w:r w:rsidRPr="00021F00">
        <w:rPr>
          <w:b/>
          <w:i/>
          <w:color w:val="000000"/>
          <w:sz w:val="28"/>
          <w:szCs w:val="28"/>
          <w:shd w:val="clear" w:color="auto" w:fill="FFFFFF"/>
        </w:rPr>
        <w:t>первое место.</w:t>
      </w:r>
    </w:p>
    <w:p w:rsidR="00424BCC" w:rsidRPr="00021F00" w:rsidRDefault="00E5064C" w:rsidP="00BA48C9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1F00">
        <w:rPr>
          <w:sz w:val="28"/>
          <w:szCs w:val="28"/>
        </w:rPr>
        <w:t xml:space="preserve"> Техническое задание по реализации инновационного проекта</w:t>
      </w:r>
      <w:r w:rsidRPr="00021F00">
        <w:rPr>
          <w:rFonts w:eastAsia="Calibri"/>
          <w:sz w:val="28"/>
          <w:szCs w:val="28"/>
        </w:rPr>
        <w:t xml:space="preserve"> по теме: </w:t>
      </w:r>
      <w:r w:rsidRPr="00021F00">
        <w:rPr>
          <w:b/>
          <w:sz w:val="28"/>
          <w:szCs w:val="28"/>
        </w:rPr>
        <w:t>«</w:t>
      </w:r>
      <w:r w:rsidRPr="00021F00">
        <w:rPr>
          <w:b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Pr="00021F00">
        <w:rPr>
          <w:b/>
          <w:color w:val="000000"/>
          <w:sz w:val="28"/>
          <w:szCs w:val="28"/>
        </w:rPr>
        <w:t>умений</w:t>
      </w:r>
      <w:proofErr w:type="gramEnd"/>
      <w:r w:rsidRPr="00021F00">
        <w:rPr>
          <w:b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</w:t>
      </w:r>
      <w:r w:rsidRPr="00021F00">
        <w:rPr>
          <w:color w:val="000000"/>
          <w:sz w:val="28"/>
          <w:szCs w:val="28"/>
        </w:rPr>
        <w:t xml:space="preserve"> </w:t>
      </w:r>
      <w:r w:rsidRPr="00021F00">
        <w:rPr>
          <w:b/>
          <w:color w:val="000000"/>
          <w:sz w:val="28"/>
          <w:szCs w:val="28"/>
        </w:rPr>
        <w:t xml:space="preserve">с  использованием </w:t>
      </w:r>
      <w:r w:rsidRPr="00021F00">
        <w:rPr>
          <w:b/>
          <w:color w:val="000000"/>
          <w:sz w:val="28"/>
          <w:szCs w:val="28"/>
          <w:lang w:val="en-US"/>
        </w:rPr>
        <w:t>STEM</w:t>
      </w:r>
      <w:r w:rsidRPr="00021F00">
        <w:rPr>
          <w:b/>
          <w:color w:val="000000"/>
          <w:sz w:val="28"/>
          <w:szCs w:val="28"/>
        </w:rPr>
        <w:t xml:space="preserve"> технологии</w:t>
      </w:r>
      <w:r w:rsidRPr="00021F00">
        <w:rPr>
          <w:b/>
          <w:sz w:val="28"/>
          <w:szCs w:val="28"/>
        </w:rPr>
        <w:t>»</w:t>
      </w:r>
      <w:r w:rsidRPr="00021F00">
        <w:rPr>
          <w:sz w:val="28"/>
          <w:szCs w:val="28"/>
        </w:rPr>
        <w:t xml:space="preserve"> выполнено</w:t>
      </w:r>
      <w:r w:rsidRPr="00021F00">
        <w:rPr>
          <w:color w:val="000000"/>
          <w:sz w:val="28"/>
          <w:szCs w:val="28"/>
          <w:shd w:val="clear" w:color="auto" w:fill="FFFFFF"/>
        </w:rPr>
        <w:t xml:space="preserve"> .</w:t>
      </w:r>
    </w:p>
    <w:p w:rsidR="00B1155F" w:rsidRPr="00F7581C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75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VII.Оценка</w:t>
      </w:r>
      <w:proofErr w:type="spellEnd"/>
      <w:r w:rsidRPr="00F75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качества учебно-методического и библиотечно-информационного обеспечения</w:t>
      </w:r>
    </w:p>
    <w:p w:rsidR="00444A09" w:rsidRPr="00021F00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Общая характеристика: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объем библиотечного фонда – 24400 единиц;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объем учебников-14352 единиц;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объем учебных пособий-2335 единиц;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объем </w:t>
      </w:r>
      <w:proofErr w:type="gramStart"/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художественной</w:t>
      </w:r>
      <w:proofErr w:type="gramEnd"/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литературы-6756 единиц;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объем справочных материалов-618 единиц;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книгообеспеченность</w:t>
      </w:r>
      <w:proofErr w:type="spellEnd"/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– 100 процентов;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посещаемость-9972 человек;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книговыдача-10132  единиц;</w:t>
      </w:r>
    </w:p>
    <w:p w:rsidR="00444A09" w:rsidRPr="00021F00" w:rsidRDefault="00444A09" w:rsidP="00BA48C9">
      <w:pPr>
        <w:numPr>
          <w:ilvl w:val="0"/>
          <w:numId w:val="7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зарегестрированные</w:t>
      </w:r>
      <w:proofErr w:type="spellEnd"/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пользов</w:t>
      </w:r>
      <w:r w:rsidR="0049321E"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атели-1164 человек</w:t>
      </w:r>
      <w:proofErr w:type="gramStart"/>
      <w:r w:rsidR="0049321E"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;, </w:t>
      </w:r>
      <w:proofErr w:type="gramEnd"/>
      <w:r w:rsidR="0049321E"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из них 1103</w:t>
      </w: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-обучающиеся и 61-учителя.</w:t>
      </w:r>
    </w:p>
    <w:p w:rsidR="00444A09" w:rsidRPr="00021F00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21F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Фонд библиотеки формируется за счет федерального, областного, местного бюджетов.</w:t>
      </w:r>
    </w:p>
    <w:p w:rsidR="00444A09" w:rsidRPr="00021F00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6746" w:rsidRPr="00021F00" w:rsidRDefault="00FE6746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44A09" w:rsidRPr="00F7581C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 фонда и его использование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5765"/>
        <w:gridCol w:w="3829"/>
        <w:gridCol w:w="4430"/>
      </w:tblGrid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Вид литературы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Учебная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F7581C" w:rsidRDefault="0049321E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14352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14250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Педагогическая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149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129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Художественная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6756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6070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Справочная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49321E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75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="00A31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317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162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388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Техническая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128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99</w:t>
            </w:r>
          </w:p>
        </w:tc>
      </w:tr>
      <w:tr w:rsidR="00444A09" w:rsidRPr="00F7581C" w:rsidTr="0005390B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4A09" w:rsidRPr="00F7581C" w:rsidRDefault="00444A09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8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44A09" w:rsidRPr="00A316D6" w:rsidRDefault="00A316D6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146</w:t>
            </w:r>
          </w:p>
        </w:tc>
      </w:tr>
    </w:tbl>
    <w:p w:rsidR="00444A09" w:rsidRPr="00B93852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93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B93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20.05.2020 № 254.</w:t>
      </w:r>
    </w:p>
    <w:p w:rsidR="00444A09" w:rsidRPr="00B93852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библиотеке имеются электро</w:t>
      </w:r>
      <w:r w:rsidR="00B93852"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нные образовательные ресурсы – 333</w:t>
      </w:r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дисков; Средний уровень посещаемости </w:t>
      </w:r>
      <w:r w:rsidR="00B93852"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библиотеки – 68</w:t>
      </w:r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человек в день.</w:t>
      </w:r>
    </w:p>
    <w:p w:rsidR="00444A09" w:rsidRPr="00B93852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444A09" w:rsidRPr="00B93852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</w:t>
      </w:r>
      <w:proofErr w:type="spellStart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литературы</w:t>
      </w:r>
      <w:proofErr w:type="gramStart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B93852"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spellEnd"/>
      <w:proofErr w:type="gramEnd"/>
      <w:r w:rsidR="00B93852"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планах развития информационно- библиотечного центра увеличивать долю электронных образовательных ресурсов.</w:t>
      </w:r>
    </w:p>
    <w:p w:rsidR="00444A09" w:rsidRDefault="00444A09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55F" w:rsidRPr="00B93852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93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VIII.Оценка</w:t>
      </w:r>
      <w:proofErr w:type="spellEnd"/>
      <w:r w:rsidRPr="00B93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материально-технической</w:t>
      </w:r>
      <w:r w:rsidR="00B93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93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базы</w:t>
      </w:r>
    </w:p>
    <w:p w:rsidR="00D960AC" w:rsidRDefault="00B1155F" w:rsidP="00BA48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58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Материально-техническое обеспечение Школы позволя</w:t>
      </w:r>
      <w:r w:rsidR="00424BCC" w:rsidRPr="00F758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ет реализовывать в полной мере </w:t>
      </w:r>
      <w:r w:rsidRPr="00F758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 п</w:t>
      </w:r>
      <w:r w:rsidR="00444A09" w:rsidRPr="00F758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рограммы. </w:t>
      </w:r>
      <w:r w:rsidR="00D960AC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школе 44 учебных кабинетов, из них:  1 кабинет технологии , 2 кабинета обслуживающего труда, 2 кабинета </w:t>
      </w:r>
      <w:r w:rsidR="00D960AC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информатики, 1 кабинет химии, 2 кабинета физики, 1 кабинет биологии. Специализированные кабинеты, предназначенные для проведения практических и лабораторных работ. В школе для реализации образовательного процесса имеется</w:t>
      </w:r>
      <w:proofErr w:type="gramStart"/>
      <w:r w:rsidR="00D960AC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="00D960AC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компьютеров, принтеров –23 , интерактивных досок-  24, проекторов -40,программно- управляемых конструкторов – 12, </w:t>
      </w:r>
      <w:proofErr w:type="spellStart"/>
      <w:r w:rsidR="00D960AC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</w:t>
      </w:r>
      <w:proofErr w:type="spellEnd"/>
      <w:r w:rsidR="00D960AC" w:rsidRPr="00F75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камер – 2, цифровых микроскопов -4 .</w:t>
      </w:r>
    </w:p>
    <w:p w:rsidR="00B93852" w:rsidRPr="00B93852" w:rsidRDefault="00B93852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2020 г. школа стала участником проекта «Межшкольный стадион» -   </w:t>
      </w:r>
      <w:proofErr w:type="spellStart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софинансирование</w:t>
      </w:r>
      <w:proofErr w:type="spellEnd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двух уровней бюджета </w:t>
      </w:r>
      <w:proofErr w:type="gramStart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 </w:t>
      </w:r>
      <w:proofErr w:type="gramEnd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краевой и местный). В течение лета удалось завершить основные работы, на весну 2021 остается благоустройство территории. Теперь на территории школы имеется малое футбольное поле баскетбольная и волейбольная площадки</w:t>
      </w:r>
      <w:proofErr w:type="gramStart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B938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зона для метания и прыжков, хоккейная коробка. Беговая дорожка, сохранены установленные раньше и дополнены гимнастические снаряды и полоса препятствий, а у школы №3 размещено стандартное футбольное поле. Этими спортивными сооружениями могут пользоваться ученики обеих школ.</w:t>
      </w:r>
    </w:p>
    <w:p w:rsidR="00B93852" w:rsidRPr="00B93852" w:rsidRDefault="00B93852" w:rsidP="00BA48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6746" w:rsidRDefault="00FE6746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6746" w:rsidRDefault="00FE6746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6746" w:rsidRDefault="00FE6746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155F" w:rsidRPr="007F4468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Оценка </w:t>
      </w:r>
      <w:proofErr w:type="gramStart"/>
      <w:r w:rsidRPr="007F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B1155F" w:rsidRPr="007F4468" w:rsidRDefault="00B93852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утверждено Положение о внутренней системе оцен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 качества образования от 30</w:t>
      </w: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.2019. По итогам оценки качества образования в 2020 году выявлено, что уровень </w:t>
      </w:r>
      <w:proofErr w:type="spellStart"/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результатов соответствуют среднему уровню, </w:t>
      </w:r>
      <w:proofErr w:type="spellStart"/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личностных результатов </w:t>
      </w:r>
      <w:proofErr w:type="gramStart"/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высокая</w:t>
      </w:r>
      <w:proofErr w:type="gramEnd"/>
      <w:r w:rsidR="00B1155F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1155F" w:rsidRPr="007F4468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анкетирования 2020 года выявлено, что количество родителей, которые удовлетворены общим кач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еством образования в Школе, – 82</w:t>
      </w: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процента, количество обучающихся, удовлетворенных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образовательным процессом, – 85</w:t>
      </w: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процентов.. По итогам проведения заседания Педсовета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30.08 2020г </w:t>
      </w:r>
      <w:r w:rsidR="00021F00"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учетом мнения родителей в 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школе открыт инженерный 5 класс,. </w:t>
      </w:r>
      <w:r w:rsidRPr="007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организацией </w:t>
      </w:r>
      <w:proofErr w:type="spellStart"/>
      <w:r w:rsidRPr="007F4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дистанцинного</w:t>
      </w:r>
      <w:proofErr w:type="spellEnd"/>
      <w:r w:rsidRPr="007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2020 </w:t>
      </w:r>
      <w:proofErr w:type="gramStart"/>
      <w:r w:rsidRPr="007F4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7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снизить напряженность среди родителей и обеспечить доступ учеников к дистанционному обучению, администрация Школы</w:t>
      </w:r>
      <w:r w:rsidR="0002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Каждый классный руководитель создал группу в </w:t>
      </w:r>
      <w:proofErr w:type="spellStart"/>
      <w:proofErr w:type="gramStart"/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</w:t>
      </w:r>
      <w:proofErr w:type="spellEnd"/>
      <w:proofErr w:type="gramEnd"/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сетях и в оперативном порядке решались все волнующие учащихся и родителей вопросы. </w:t>
      </w: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Осенью количество обращений родителей по вопросам организации дистанци</w:t>
      </w:r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онного обучения сократилось</w:t>
      </w:r>
      <w:proofErr w:type="gramStart"/>
      <w:r w:rsidR="00021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B56195" w:rsidRPr="007F4468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4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выяснить степень удовлетворенности родителей и учеников дистанционным обучением, школа организовала анкетирование</w:t>
      </w:r>
      <w:proofErr w:type="gramStart"/>
      <w:r w:rsidRPr="007F4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B1155F" w:rsidRPr="00BA48C9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7F44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</w:t>
      </w:r>
      <w:r w:rsidRPr="00BA4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считают, что переход на дистанционное образование негативно отразилось на уровне знаний школьников.</w:t>
      </w:r>
    </w:p>
    <w:p w:rsidR="00B1155F" w:rsidRPr="00BA48C9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CC" w:rsidRPr="00BA48C9" w:rsidRDefault="00424BCC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D9D" w:rsidRPr="00BA48C9" w:rsidRDefault="00752D9D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D9D" w:rsidRPr="00BA48C9" w:rsidRDefault="00752D9D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468" w:rsidRPr="00BA48C9" w:rsidRDefault="007F4468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468" w:rsidRPr="00BA48C9" w:rsidRDefault="007F4468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F00" w:rsidRPr="00BA48C9" w:rsidRDefault="00021F00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F00" w:rsidRPr="00BA48C9" w:rsidRDefault="00021F00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3852" w:rsidRPr="00BA48C9" w:rsidRDefault="00B93852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8C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B93852" w:rsidRPr="00BA48C9" w:rsidRDefault="00B93852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8C9">
        <w:rPr>
          <w:rFonts w:ascii="Times New Roman" w:eastAsia="Times New Roman" w:hAnsi="Times New Roman" w:cs="Times New Roman"/>
          <w:iCs/>
          <w:sz w:val="28"/>
          <w:szCs w:val="28"/>
        </w:rPr>
        <w:t>Данные приведены по состоянию на 30 декабря 2020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4"/>
        <w:gridCol w:w="1469"/>
        <w:gridCol w:w="1623"/>
      </w:tblGrid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93852" w:rsidRPr="00BA48C9" w:rsidTr="00684673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1103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485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524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7F4468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421/ (44%)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7F4468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7F4468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7F4468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0/ 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</w:t>
            </w:r>
            <w:r w:rsidR="007F4468"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11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="0048139C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</w:t>
            </w: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 </w:t>
            </w:r>
            <w:r w:rsidR="0048139C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</w:t>
            </w: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 </w:t>
            </w:r>
            <w:r w:rsidR="0048139C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</w:t>
            </w: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48139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="007F4468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/(4%)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(15%)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 (11%)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852" w:rsidRPr="00BA48C9" w:rsidTr="0068467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 (0,3%)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 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 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 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 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 (0%)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131E3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93852" w:rsidRPr="00BA48C9" w:rsidTr="0068467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131E3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131E3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131E3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131E3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131E3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93852" w:rsidRPr="00BA48C9" w:rsidTr="0068467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 (21%)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 (38%)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1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852" w:rsidRPr="00BA48C9" w:rsidTr="0068467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 (11%)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E08A4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</w:t>
            </w:r>
            <w:r w:rsidR="00B93852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  <w:r w:rsidR="00B93852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852" w:rsidRPr="00BA48C9" w:rsidTr="0068467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E08A4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7(12</w:t>
            </w:r>
            <w:r w:rsidR="00B93852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E08A4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 (26</w:t>
            </w:r>
            <w:r w:rsidR="00B93852"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</w:t>
            </w: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 (86%)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29 (46%)</w:t>
            </w:r>
          </w:p>
        </w:tc>
      </w:tr>
      <w:tr w:rsidR="00B93852" w:rsidRPr="00BA48C9" w:rsidTr="00684673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816D83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69/ 0,1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1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B93852" w:rsidRPr="00BA48C9" w:rsidTr="0068467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gramStart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могут пользоваться широкополосным интернетом не менее 2Мб/с,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1103 (100%)</w:t>
            </w:r>
          </w:p>
        </w:tc>
      </w:tr>
      <w:tr w:rsidR="00B93852" w:rsidRPr="00BA48C9" w:rsidTr="0068467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B93852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93852" w:rsidRPr="00BA48C9" w:rsidRDefault="00131E3C" w:rsidP="00BA4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8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2,3</w:t>
            </w:r>
          </w:p>
        </w:tc>
      </w:tr>
    </w:tbl>
    <w:p w:rsidR="00B93852" w:rsidRPr="00BA48C9" w:rsidRDefault="00B93852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B93852" w:rsidRPr="00BA48C9" w:rsidRDefault="00B93852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BA48C9">
        <w:rPr>
          <w:rFonts w:ascii="Times New Roman" w:eastAsia="Times New Roman" w:hAnsi="Times New Roman" w:cs="Times New Roman"/>
          <w:iCs/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424BCC" w:rsidRPr="00BA48C9" w:rsidRDefault="00B93852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48C9">
        <w:rPr>
          <w:rFonts w:ascii="Times New Roman" w:eastAsia="Times New Roman" w:hAnsi="Times New Roman" w:cs="Times New Roman"/>
          <w:iCs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</w:p>
    <w:p w:rsidR="00FE6746" w:rsidRPr="00BA48C9" w:rsidRDefault="00FE6746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48C9">
        <w:rPr>
          <w:rFonts w:ascii="Times New Roman" w:eastAsia="Times New Roman" w:hAnsi="Times New Roman" w:cs="Times New Roman"/>
          <w:iCs/>
          <w:sz w:val="28"/>
          <w:szCs w:val="28"/>
        </w:rPr>
        <w:t>Однако количество работников пенсионного возраста и большие нагрузки педагогов говорят о скрытых  вакансиях. Необходимо вести постоянную работу по привлечению в школу  молодых учителей.</w:t>
      </w:r>
    </w:p>
    <w:p w:rsidR="00B1155F" w:rsidRPr="00BA48C9" w:rsidRDefault="00B1155F" w:rsidP="00BA4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155F" w:rsidRPr="00BA48C9" w:rsidSect="00F758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047"/>
    <w:multiLevelType w:val="hybridMultilevel"/>
    <w:tmpl w:val="43DE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7CA4"/>
    <w:multiLevelType w:val="hybridMultilevel"/>
    <w:tmpl w:val="F5601EA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C4E00"/>
    <w:multiLevelType w:val="hybridMultilevel"/>
    <w:tmpl w:val="FE022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60ACD"/>
    <w:multiLevelType w:val="hybridMultilevel"/>
    <w:tmpl w:val="184C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87998"/>
    <w:multiLevelType w:val="hybridMultilevel"/>
    <w:tmpl w:val="0EB6D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63E7"/>
    <w:multiLevelType w:val="hybridMultilevel"/>
    <w:tmpl w:val="9C422B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C80EC9"/>
    <w:multiLevelType w:val="hybridMultilevel"/>
    <w:tmpl w:val="B73C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43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2675A"/>
    <w:multiLevelType w:val="hybridMultilevel"/>
    <w:tmpl w:val="63C28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1030D"/>
    <w:multiLevelType w:val="hybridMultilevel"/>
    <w:tmpl w:val="5896C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421E7"/>
    <w:multiLevelType w:val="hybridMultilevel"/>
    <w:tmpl w:val="8A126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225D0"/>
    <w:multiLevelType w:val="hybridMultilevel"/>
    <w:tmpl w:val="2AC4F8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07EB5"/>
    <w:multiLevelType w:val="hybridMultilevel"/>
    <w:tmpl w:val="8E78F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F371B"/>
    <w:multiLevelType w:val="hybridMultilevel"/>
    <w:tmpl w:val="79F2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2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21"/>
  </w:num>
  <w:num w:numId="10">
    <w:abstractNumId w:val="0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6"/>
  </w:num>
  <w:num w:numId="20">
    <w:abstractNumId w:val="11"/>
  </w:num>
  <w:num w:numId="21">
    <w:abstractNumId w:val="5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5F"/>
    <w:rsid w:val="00021F00"/>
    <w:rsid w:val="00030517"/>
    <w:rsid w:val="0005390B"/>
    <w:rsid w:val="00053C7C"/>
    <w:rsid w:val="000B096D"/>
    <w:rsid w:val="00131E3C"/>
    <w:rsid w:val="003455AA"/>
    <w:rsid w:val="003F4B0F"/>
    <w:rsid w:val="00424BCC"/>
    <w:rsid w:val="00444A09"/>
    <w:rsid w:val="0048139C"/>
    <w:rsid w:val="00483FF7"/>
    <w:rsid w:val="0049321E"/>
    <w:rsid w:val="004A69B9"/>
    <w:rsid w:val="005564E6"/>
    <w:rsid w:val="00580117"/>
    <w:rsid w:val="005A61A6"/>
    <w:rsid w:val="005E50AE"/>
    <w:rsid w:val="00684673"/>
    <w:rsid w:val="006B5EB0"/>
    <w:rsid w:val="006E069F"/>
    <w:rsid w:val="00752D9D"/>
    <w:rsid w:val="007B3F06"/>
    <w:rsid w:val="007D600A"/>
    <w:rsid w:val="007F4468"/>
    <w:rsid w:val="00816D83"/>
    <w:rsid w:val="00903972"/>
    <w:rsid w:val="00A316D6"/>
    <w:rsid w:val="00AE702B"/>
    <w:rsid w:val="00B1155F"/>
    <w:rsid w:val="00B24C62"/>
    <w:rsid w:val="00B42145"/>
    <w:rsid w:val="00B56195"/>
    <w:rsid w:val="00B80378"/>
    <w:rsid w:val="00B93852"/>
    <w:rsid w:val="00BA48C9"/>
    <w:rsid w:val="00BD337B"/>
    <w:rsid w:val="00BE08A4"/>
    <w:rsid w:val="00D838D3"/>
    <w:rsid w:val="00D960AC"/>
    <w:rsid w:val="00E5064C"/>
    <w:rsid w:val="00F7581C"/>
    <w:rsid w:val="00FB216C"/>
    <w:rsid w:val="00FE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qFormat/>
    <w:rsid w:val="00B1155F"/>
    <w:rPr>
      <w:b/>
      <w:bCs/>
    </w:rPr>
  </w:style>
  <w:style w:type="character" w:styleId="a5">
    <w:name w:val="Hyperlink"/>
    <w:basedOn w:val="a0"/>
    <w:uiPriority w:val="99"/>
    <w:semiHidden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BD337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E5064C"/>
  </w:style>
  <w:style w:type="paragraph" w:styleId="aa">
    <w:name w:val="No Spacing"/>
    <w:uiPriority w:val="1"/>
    <w:qFormat/>
    <w:rsid w:val="00E5064C"/>
    <w:pPr>
      <w:spacing w:after="0" w:line="240" w:lineRule="auto"/>
    </w:pPr>
  </w:style>
  <w:style w:type="table" w:styleId="ab">
    <w:name w:val="Table Grid"/>
    <w:basedOn w:val="a1"/>
    <w:uiPriority w:val="59"/>
    <w:rsid w:val="00FB21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azna-school1.dobryanka-edu.ru/upload/versions/20790/48720/Sbornik_MAOU_Polaznenskaja_SOSH_1.zi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ppkdo.ru/pluginfile.php/218605/mod_label/intro/%D0%B8%D0%BD%D0%B6%20%D1%86%D0%B5%D0%BD%D1%82%D1%80%20%D0%9C%D0%9F%D0%9A%D0%94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49</Pages>
  <Words>9196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POnishchenko</dc:creator>
  <cp:lastModifiedBy>user</cp:lastModifiedBy>
  <cp:revision>9</cp:revision>
  <cp:lastPrinted>2021-04-19T08:56:00Z</cp:lastPrinted>
  <dcterms:created xsi:type="dcterms:W3CDTF">2021-03-01T09:05:00Z</dcterms:created>
  <dcterms:modified xsi:type="dcterms:W3CDTF">2021-04-19T12:16:00Z</dcterms:modified>
</cp:coreProperties>
</file>